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C7D9D" w14:textId="2C417332" w:rsidR="00E03BE7" w:rsidRPr="0078705A" w:rsidRDefault="00D457EB" w:rsidP="005F1431">
      <w:pPr>
        <w:pStyle w:val="Betreff"/>
        <w:pBdr>
          <w:bottom w:val="single" w:sz="4" w:space="1" w:color="auto"/>
        </w:pBdr>
        <w:suppressAutoHyphens/>
        <w:spacing w:before="200" w:line="240" w:lineRule="auto"/>
        <w:contextualSpacing w:val="0"/>
        <w:jc w:val="both"/>
        <w:rPr>
          <w:rFonts w:cstheme="majorHAnsi"/>
          <w:sz w:val="24"/>
          <w:szCs w:val="24"/>
          <w:lang w:val="fr-CH"/>
        </w:rPr>
      </w:pPr>
      <w:r w:rsidRPr="0078705A">
        <w:rPr>
          <w:rFonts w:cstheme="majorHAnsi"/>
          <w:sz w:val="24"/>
          <w:szCs w:val="24"/>
          <w:lang w:val="fr-CH"/>
        </w:rPr>
        <w:t>S</w:t>
      </w:r>
      <w:r w:rsidR="0013212D" w:rsidRPr="0078705A">
        <w:rPr>
          <w:rFonts w:cstheme="majorHAnsi"/>
          <w:sz w:val="24"/>
          <w:szCs w:val="24"/>
          <w:lang w:val="fr-CH"/>
        </w:rPr>
        <w:t>oirée d’échanges</w:t>
      </w:r>
      <w:r w:rsidR="00941136" w:rsidRPr="0078705A">
        <w:rPr>
          <w:rFonts w:cstheme="majorHAnsi"/>
          <w:sz w:val="24"/>
          <w:szCs w:val="24"/>
          <w:lang w:val="fr-CH"/>
        </w:rPr>
        <w:t xml:space="preserve"> </w:t>
      </w:r>
      <w:r w:rsidRPr="0078705A">
        <w:rPr>
          <w:rFonts w:cstheme="majorHAnsi"/>
          <w:sz w:val="24"/>
          <w:szCs w:val="24"/>
          <w:lang w:val="fr-CH"/>
        </w:rPr>
        <w:t xml:space="preserve">pour les communes du Jura bernois </w:t>
      </w:r>
      <w:r w:rsidR="00252BE1" w:rsidRPr="0078705A">
        <w:rPr>
          <w:rFonts w:cstheme="majorHAnsi"/>
          <w:sz w:val="24"/>
          <w:szCs w:val="24"/>
          <w:lang w:val="fr-CH"/>
        </w:rPr>
        <w:t>« Stratégie climatique pour les communes »</w:t>
      </w:r>
      <w:r w:rsidR="006A744D" w:rsidRPr="0078705A">
        <w:rPr>
          <w:rFonts w:cstheme="majorHAnsi"/>
          <w:sz w:val="24"/>
          <w:szCs w:val="24"/>
          <w:lang w:val="fr-CH"/>
        </w:rPr>
        <w:t xml:space="preserve"> du 4 juin 2024</w:t>
      </w:r>
      <w:r w:rsidRPr="0078705A">
        <w:rPr>
          <w:rFonts w:cstheme="majorHAnsi"/>
          <w:sz w:val="24"/>
          <w:szCs w:val="24"/>
          <w:lang w:val="fr-CH"/>
        </w:rPr>
        <w:t xml:space="preserve"> à Sonceboz</w:t>
      </w:r>
    </w:p>
    <w:p w14:paraId="65ED1AA8" w14:textId="77777777" w:rsidR="0078705A" w:rsidRPr="0078705A" w:rsidRDefault="0078705A" w:rsidP="005F1431">
      <w:pPr>
        <w:pStyle w:val="Betreff"/>
        <w:pBdr>
          <w:bottom w:val="single" w:sz="4" w:space="1" w:color="auto"/>
        </w:pBdr>
        <w:suppressAutoHyphens/>
        <w:spacing w:before="200" w:line="240" w:lineRule="auto"/>
        <w:contextualSpacing w:val="0"/>
        <w:jc w:val="both"/>
        <w:rPr>
          <w:rFonts w:cstheme="majorHAnsi"/>
          <w:sz w:val="24"/>
          <w:szCs w:val="24"/>
          <w:lang w:val="fr-CH"/>
        </w:rPr>
      </w:pPr>
    </w:p>
    <w:p w14:paraId="52AB2998" w14:textId="2FD9657A" w:rsidR="00D457EB" w:rsidRPr="0078705A" w:rsidRDefault="00D457EB" w:rsidP="005F1431">
      <w:pPr>
        <w:pStyle w:val="Betreff"/>
        <w:pBdr>
          <w:bottom w:val="single" w:sz="4" w:space="1" w:color="auto"/>
        </w:pBdr>
        <w:suppressAutoHyphens/>
        <w:spacing w:before="200" w:line="240" w:lineRule="auto"/>
        <w:jc w:val="both"/>
        <w:rPr>
          <w:rFonts w:cstheme="majorHAnsi"/>
          <w:sz w:val="24"/>
          <w:szCs w:val="24"/>
          <w:lang w:val="fr-CH"/>
        </w:rPr>
      </w:pPr>
      <w:r w:rsidRPr="0078705A">
        <w:rPr>
          <w:rFonts w:cstheme="majorHAnsi"/>
          <w:sz w:val="24"/>
          <w:szCs w:val="24"/>
          <w:lang w:val="fr-CH"/>
        </w:rPr>
        <w:t>Résumé des ateliers</w:t>
      </w:r>
    </w:p>
    <w:p w14:paraId="106D0710" w14:textId="77777777" w:rsidR="0078705A" w:rsidRPr="0078705A" w:rsidRDefault="0078705A" w:rsidP="0078705A">
      <w:pPr>
        <w:suppressAutoHyphens/>
        <w:spacing w:before="120" w:after="240" w:line="240" w:lineRule="auto"/>
        <w:jc w:val="both"/>
        <w:rPr>
          <w:rStyle w:val="lev"/>
          <w:rFonts w:asciiTheme="majorHAnsi" w:hAnsiTheme="majorHAnsi" w:cstheme="majorHAnsi"/>
          <w:sz w:val="22"/>
          <w:u w:val="single"/>
          <w:lang w:val="fr-CH"/>
        </w:rPr>
      </w:pPr>
    </w:p>
    <w:p w14:paraId="23CC2FC7" w14:textId="06D0B99A" w:rsidR="0078705A" w:rsidRPr="0078705A" w:rsidRDefault="0078705A" w:rsidP="0078705A">
      <w:pPr>
        <w:suppressAutoHyphens/>
        <w:spacing w:before="120" w:after="240" w:line="240" w:lineRule="auto"/>
        <w:jc w:val="both"/>
        <w:rPr>
          <w:rStyle w:val="lev"/>
          <w:rFonts w:asciiTheme="majorHAnsi" w:hAnsiTheme="majorHAnsi" w:cstheme="majorHAnsi"/>
          <w:sz w:val="22"/>
          <w:u w:val="single"/>
          <w:lang w:val="fr-CH"/>
        </w:rPr>
      </w:pPr>
      <w:r w:rsidRPr="0078705A">
        <w:rPr>
          <w:rStyle w:val="lev"/>
          <w:rFonts w:asciiTheme="majorHAnsi" w:hAnsiTheme="majorHAnsi" w:cstheme="majorHAnsi"/>
          <w:sz w:val="22"/>
          <w:u w:val="single"/>
          <w:lang w:val="fr-CH"/>
        </w:rPr>
        <w:t>Optimisation énergétique des bâtiments communaux</w:t>
      </w:r>
    </w:p>
    <w:p w14:paraId="6B51A5F4" w14:textId="77777777" w:rsidR="0078705A" w:rsidRPr="0078705A" w:rsidRDefault="0078705A" w:rsidP="0078705A">
      <w:pPr>
        <w:suppressAutoHyphens/>
        <w:spacing w:before="120" w:line="240" w:lineRule="auto"/>
        <w:jc w:val="both"/>
        <w:rPr>
          <w:rStyle w:val="lev"/>
          <w:rFonts w:asciiTheme="majorHAnsi" w:hAnsiTheme="majorHAnsi" w:cstheme="majorHAnsi"/>
          <w:sz w:val="22"/>
          <w:lang w:val="fr-CH"/>
        </w:rPr>
      </w:pPr>
      <w:r w:rsidRPr="0078705A">
        <w:rPr>
          <w:rStyle w:val="lev"/>
          <w:rFonts w:asciiTheme="majorHAnsi" w:hAnsiTheme="majorHAnsi" w:cstheme="majorHAnsi"/>
          <w:sz w:val="22"/>
          <w:lang w:val="fr-CH"/>
        </w:rPr>
        <w:t>Introduction</w:t>
      </w:r>
    </w:p>
    <w:p w14:paraId="3658787A" w14:textId="77777777" w:rsidR="0078705A" w:rsidRPr="0078705A" w:rsidRDefault="0078705A" w:rsidP="0078705A">
      <w:pPr>
        <w:suppressAutoHyphens/>
        <w:spacing w:before="120" w:line="240" w:lineRule="auto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L’énergie est un poste important pour les bâtiments communaux. Un meilleur suivi des consommations peut permettre de (mieux) planifier les rénovations à long terme. En attendant, des mesures d’économies immédiates sont possibles.</w:t>
      </w:r>
    </w:p>
    <w:p w14:paraId="7B12BD74" w14:textId="77777777" w:rsidR="0078705A" w:rsidRPr="0078705A" w:rsidRDefault="0078705A" w:rsidP="0078705A">
      <w:pPr>
        <w:suppressAutoHyphens/>
        <w:spacing w:before="120" w:line="240" w:lineRule="auto"/>
        <w:jc w:val="both"/>
        <w:rPr>
          <w:rStyle w:val="lev"/>
          <w:rFonts w:asciiTheme="majorHAnsi" w:hAnsiTheme="majorHAnsi" w:cstheme="majorHAnsi"/>
          <w:sz w:val="22"/>
          <w:lang w:val="fr-CH"/>
        </w:rPr>
      </w:pPr>
      <w:r w:rsidRPr="0078705A">
        <w:rPr>
          <w:rStyle w:val="lev"/>
          <w:rFonts w:asciiTheme="majorHAnsi" w:hAnsiTheme="majorHAnsi" w:cstheme="majorHAnsi"/>
          <w:sz w:val="22"/>
          <w:lang w:val="fr-CH"/>
        </w:rPr>
        <w:t>Mesures mises en place ou envisagées</w:t>
      </w:r>
    </w:p>
    <w:p w14:paraId="18FB02E1" w14:textId="77777777" w:rsidR="0078705A" w:rsidRPr="0078705A" w:rsidRDefault="0078705A" w:rsidP="0078705A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Participation aux projets Région Energie (CECB école + étude du potentiel solaire).</w:t>
      </w:r>
    </w:p>
    <w:p w14:paraId="70AA2F67" w14:textId="77777777" w:rsidR="0078705A" w:rsidRPr="0078705A" w:rsidRDefault="0078705A" w:rsidP="0078705A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Installation de panneaux solaires, rénovation des bâtiments, raccordement au CAD. </w:t>
      </w:r>
    </w:p>
    <w:p w14:paraId="4BE96F10" w14:textId="77777777" w:rsidR="0078705A" w:rsidRPr="0078705A" w:rsidRDefault="0078705A" w:rsidP="0078705A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Création d’un Fonds énergie financé avec la taxe sur la facture d’électricité et utilisé pour rénover les bâtiments communaux (ex : éclairage LED de la halle polyvalente).</w:t>
      </w:r>
    </w:p>
    <w:p w14:paraId="5556A156" w14:textId="77777777" w:rsidR="0078705A" w:rsidRPr="0078705A" w:rsidRDefault="0078705A" w:rsidP="0078705A">
      <w:pPr>
        <w:suppressAutoHyphens/>
        <w:spacing w:before="120" w:line="240" w:lineRule="auto"/>
        <w:jc w:val="both"/>
        <w:rPr>
          <w:rStyle w:val="lev"/>
          <w:rFonts w:asciiTheme="majorHAnsi" w:hAnsiTheme="majorHAnsi" w:cstheme="majorHAnsi"/>
          <w:sz w:val="22"/>
          <w:lang w:val="fr-CH"/>
        </w:rPr>
      </w:pPr>
      <w:r w:rsidRPr="0078705A">
        <w:rPr>
          <w:rStyle w:val="lev"/>
          <w:rFonts w:asciiTheme="majorHAnsi" w:hAnsiTheme="majorHAnsi" w:cstheme="majorHAnsi"/>
          <w:sz w:val="22"/>
          <w:lang w:val="fr-CH"/>
        </w:rPr>
        <w:t>Principales difficultés rencontrées</w:t>
      </w:r>
    </w:p>
    <w:p w14:paraId="777848FD" w14:textId="77777777" w:rsidR="0078705A" w:rsidRPr="0078705A" w:rsidRDefault="0078705A" w:rsidP="0078705A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Sentiment d’être démuni face à l’ampleur de la tâche, de ne pas savoir où commencer.</w:t>
      </w:r>
    </w:p>
    <w:p w14:paraId="5C950F90" w14:textId="77777777" w:rsidR="0078705A" w:rsidRPr="0078705A" w:rsidRDefault="0078705A" w:rsidP="0078705A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Contraintes légales : interdiction des chauffages électriques dès 2032, attente des possibilités de communautés électriques locales pour auto-consommer le courant solaire.</w:t>
      </w:r>
    </w:p>
    <w:p w14:paraId="5D82F8AD" w14:textId="77777777" w:rsidR="0078705A" w:rsidRPr="0078705A" w:rsidRDefault="0078705A" w:rsidP="0078705A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Les communes arrivent tout juste à faire le pompier mais n’ont pas la capacité à anticiper.</w:t>
      </w:r>
    </w:p>
    <w:p w14:paraId="048AFE3C" w14:textId="77777777" w:rsidR="0078705A" w:rsidRPr="0078705A" w:rsidRDefault="0078705A" w:rsidP="0078705A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Les oppositions et les contraintes des monuments historiques compliquent souvent la tâche.</w:t>
      </w:r>
    </w:p>
    <w:p w14:paraId="63480129" w14:textId="77777777" w:rsidR="0078705A" w:rsidRPr="0078705A" w:rsidRDefault="0078705A" w:rsidP="0078705A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Une installation solaire soulève d’autres questions : état du toit, rénovation globale, etc.</w:t>
      </w:r>
    </w:p>
    <w:p w14:paraId="5C617907" w14:textId="77777777" w:rsidR="0078705A" w:rsidRPr="0078705A" w:rsidRDefault="0078705A" w:rsidP="0078705A">
      <w:pPr>
        <w:suppressAutoHyphens/>
        <w:spacing w:before="120" w:line="240" w:lineRule="auto"/>
        <w:jc w:val="both"/>
        <w:rPr>
          <w:rStyle w:val="lev"/>
          <w:rFonts w:asciiTheme="majorHAnsi" w:hAnsiTheme="majorHAnsi" w:cstheme="majorHAnsi"/>
          <w:sz w:val="22"/>
          <w:lang w:val="fr-CH"/>
        </w:rPr>
      </w:pPr>
      <w:r w:rsidRPr="0078705A">
        <w:rPr>
          <w:rStyle w:val="lev"/>
          <w:rFonts w:asciiTheme="majorHAnsi" w:hAnsiTheme="majorHAnsi" w:cstheme="majorHAnsi"/>
          <w:sz w:val="22"/>
          <w:lang w:val="fr-CH"/>
        </w:rPr>
        <w:t>Conseils / idées évoqués pour réduire les factures d’énergie:</w:t>
      </w:r>
    </w:p>
    <w:p w14:paraId="226CFA68" w14:textId="77777777" w:rsidR="0078705A" w:rsidRPr="0078705A" w:rsidRDefault="0078705A" w:rsidP="0078705A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Optimiser les installations existantes est une première approche simple et peu couteuse : courbes de chauffe, vannes thermostatiques, isolation des conduites, réglage des circulateurs, abaissement nocturne des températures de consigne (+ weekend, vacances), régulateur de bandes chauffantes, débits des douches et WC, etc.</w:t>
      </w:r>
    </w:p>
    <w:p w14:paraId="49CF1ABB" w14:textId="77777777" w:rsidR="0078705A" w:rsidRPr="0078705A" w:rsidRDefault="0078705A" w:rsidP="0078705A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Suivre la consommation des bâtiments (électricité, chaleur, eau) afin de savoir qui consomme quoi et définir des priorités. Exemples : Enercoach (300.-/an), </w:t>
      </w:r>
      <w:proofErr w:type="spellStart"/>
      <w:r w:rsidRPr="0078705A">
        <w:rPr>
          <w:rFonts w:asciiTheme="majorHAnsi" w:eastAsia="Times New Roman" w:hAnsiTheme="majorHAnsi" w:cstheme="majorHAnsi"/>
          <w:sz w:val="22"/>
          <w:lang w:val="fr-CH"/>
        </w:rPr>
        <w:t>Consobat</w:t>
      </w:r>
      <w:proofErr w:type="spellEnd"/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(gratuit)</w:t>
      </w:r>
    </w:p>
    <w:p w14:paraId="2941658E" w14:textId="77777777" w:rsidR="0078705A" w:rsidRPr="0078705A" w:rsidRDefault="0078705A" w:rsidP="0078705A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Planifier et investir dans la rénovation des bâtiments et des installations : isolation, remplacement des fenêtres et portes, changement de chauffage, raccordement au CAD, etc.</w:t>
      </w:r>
    </w:p>
    <w:p w14:paraId="4CE1C876" w14:textId="77777777" w:rsidR="0078705A" w:rsidRPr="0078705A" w:rsidRDefault="0078705A" w:rsidP="0078705A">
      <w:pPr>
        <w:suppressAutoHyphens/>
        <w:spacing w:before="120" w:line="240" w:lineRule="auto"/>
        <w:jc w:val="both"/>
        <w:rPr>
          <w:rStyle w:val="lev"/>
          <w:rFonts w:asciiTheme="majorHAnsi" w:eastAsia="Times New Roman" w:hAnsiTheme="majorHAnsi" w:cstheme="majorHAnsi"/>
          <w:b w:val="0"/>
          <w:bCs/>
          <w:sz w:val="22"/>
          <w:lang w:val="fr-CH"/>
        </w:rPr>
      </w:pPr>
      <w:r w:rsidRPr="0078705A">
        <w:rPr>
          <w:rStyle w:val="lev"/>
          <w:rFonts w:asciiTheme="majorHAnsi" w:hAnsiTheme="majorHAnsi" w:cstheme="majorHAnsi"/>
          <w:sz w:val="22"/>
          <w:lang w:val="fr-CH"/>
        </w:rPr>
        <w:t xml:space="preserve">Comment soutenir les communes </w:t>
      </w:r>
    </w:p>
    <w:p w14:paraId="0CD42279" w14:textId="77777777" w:rsidR="0078705A" w:rsidRPr="0078705A" w:rsidRDefault="0078705A" w:rsidP="0078705A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Réaliser une analyse globale des bâtiments communaux : quels outils, comment procéder ?</w:t>
      </w:r>
    </w:p>
    <w:p w14:paraId="23B72459" w14:textId="77777777" w:rsidR="0078705A" w:rsidRPr="0078705A" w:rsidRDefault="0078705A" w:rsidP="0078705A">
      <w:pPr>
        <w:suppressAutoHyphens/>
        <w:spacing w:before="120" w:after="240" w:line="240" w:lineRule="auto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Offrir une solution d’accompagnement pour la rénovation des bâtiments.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br/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sym w:font="Wingdings" w:char="F0E0"/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Par exemple </w:t>
      </w:r>
      <w:proofErr w:type="spellStart"/>
      <w:r w:rsidRPr="0078705A">
        <w:rPr>
          <w:rFonts w:asciiTheme="majorHAnsi" w:eastAsia="Times New Roman" w:hAnsiTheme="majorHAnsi" w:cstheme="majorHAnsi"/>
          <w:i/>
          <w:sz w:val="22"/>
          <w:lang w:val="fr-CH"/>
        </w:rPr>
        <w:t>energo</w:t>
      </w:r>
      <w:proofErr w:type="spellEnd"/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inclut un accompagnement par un professionnel, ce qui évite de surcharger le personnel communal. Les coûts sont a priori payés par les économies d’énergie réalisées et seraient donc indolores au niveau du budget communal puisque répartis sur plusieurs années.</w:t>
      </w:r>
    </w:p>
    <w:p w14:paraId="3C481E3B" w14:textId="77777777" w:rsidR="0078705A" w:rsidRPr="0078705A" w:rsidRDefault="0078705A">
      <w:pPr>
        <w:spacing w:after="200" w:line="24" w:lineRule="auto"/>
        <w:rPr>
          <w:rStyle w:val="lev"/>
          <w:rFonts w:asciiTheme="majorHAnsi" w:hAnsiTheme="majorHAnsi" w:cstheme="majorHAnsi"/>
          <w:sz w:val="22"/>
          <w:u w:val="single"/>
          <w:lang w:val="fr-CH"/>
        </w:rPr>
      </w:pPr>
      <w:r w:rsidRPr="0078705A">
        <w:rPr>
          <w:rStyle w:val="lev"/>
          <w:rFonts w:asciiTheme="majorHAnsi" w:hAnsiTheme="majorHAnsi" w:cstheme="majorHAnsi"/>
          <w:sz w:val="22"/>
          <w:u w:val="single"/>
          <w:lang w:val="fr-CH"/>
        </w:rPr>
        <w:br w:type="page"/>
      </w:r>
    </w:p>
    <w:p w14:paraId="3D548BF2" w14:textId="1FD4A845" w:rsidR="00F249EC" w:rsidRPr="0078705A" w:rsidRDefault="00F249EC" w:rsidP="0078705A">
      <w:pPr>
        <w:suppressAutoHyphens/>
        <w:spacing w:before="120" w:after="240" w:line="240" w:lineRule="auto"/>
        <w:jc w:val="both"/>
        <w:rPr>
          <w:rStyle w:val="lev"/>
          <w:rFonts w:asciiTheme="majorHAnsi" w:hAnsiTheme="majorHAnsi" w:cstheme="majorHAnsi"/>
          <w:sz w:val="22"/>
          <w:u w:val="single"/>
          <w:lang w:val="fr-CH"/>
        </w:rPr>
      </w:pPr>
      <w:r w:rsidRPr="0078705A">
        <w:rPr>
          <w:rStyle w:val="lev"/>
          <w:rFonts w:asciiTheme="majorHAnsi" w:hAnsiTheme="majorHAnsi" w:cstheme="majorHAnsi"/>
          <w:sz w:val="22"/>
          <w:u w:val="single"/>
          <w:lang w:val="fr-CH"/>
        </w:rPr>
        <w:lastRenderedPageBreak/>
        <w:t>Développement des chauffages à distance (CAD)</w:t>
      </w:r>
    </w:p>
    <w:p w14:paraId="6F899362" w14:textId="77777777" w:rsidR="00F249EC" w:rsidRPr="0078705A" w:rsidRDefault="00F249EC" w:rsidP="00F249EC">
      <w:pPr>
        <w:suppressAutoHyphens/>
        <w:spacing w:before="120" w:line="240" w:lineRule="auto"/>
        <w:jc w:val="both"/>
        <w:rPr>
          <w:rStyle w:val="lev"/>
          <w:rFonts w:asciiTheme="majorHAnsi" w:hAnsiTheme="majorHAnsi" w:cstheme="majorHAnsi"/>
          <w:sz w:val="22"/>
          <w:lang w:val="fr-CH"/>
        </w:rPr>
      </w:pPr>
      <w:r w:rsidRPr="0078705A">
        <w:rPr>
          <w:rStyle w:val="lev"/>
          <w:rFonts w:asciiTheme="majorHAnsi" w:hAnsiTheme="majorHAnsi" w:cstheme="majorHAnsi"/>
          <w:sz w:val="22"/>
          <w:lang w:val="fr-CH"/>
        </w:rPr>
        <w:t>Introduction</w:t>
      </w:r>
    </w:p>
    <w:p w14:paraId="0BE819F4" w14:textId="1AC46006" w:rsidR="00F249EC" w:rsidRPr="0078705A" w:rsidRDefault="00F249EC" w:rsidP="00F249EC">
      <w:pPr>
        <w:suppressAutoHyphens/>
        <w:spacing w:before="120" w:line="240" w:lineRule="auto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Actuellement </w:t>
      </w:r>
      <w:r w:rsidR="002D4886" w:rsidRPr="0078705A">
        <w:rPr>
          <w:rFonts w:asciiTheme="majorHAnsi" w:eastAsia="Times New Roman" w:hAnsiTheme="majorHAnsi" w:cstheme="majorHAnsi"/>
          <w:sz w:val="22"/>
          <w:lang w:val="fr-CH"/>
        </w:rPr>
        <w:t>de nombreux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CAD</w:t>
      </w:r>
      <w:r w:rsidR="002D4886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se développement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dans la région et en Suisse</w:t>
      </w:r>
      <w:r w:rsidR="002D4886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. Toutefois, le potentiel de bois arrivera à ses limites 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>à moyen terme.</w:t>
      </w:r>
      <w:r w:rsidR="002D4886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D’autres sources doivent être considérées.</w:t>
      </w:r>
    </w:p>
    <w:p w14:paraId="62386926" w14:textId="77777777" w:rsidR="00F249EC" w:rsidRPr="0078705A" w:rsidRDefault="00F249EC" w:rsidP="00F249EC">
      <w:pPr>
        <w:suppressAutoHyphens/>
        <w:spacing w:before="120" w:line="240" w:lineRule="auto"/>
        <w:jc w:val="both"/>
        <w:rPr>
          <w:rStyle w:val="lev"/>
          <w:rFonts w:asciiTheme="majorHAnsi" w:hAnsiTheme="majorHAnsi" w:cstheme="majorHAnsi"/>
          <w:sz w:val="22"/>
          <w:lang w:val="fr-CH"/>
        </w:rPr>
      </w:pPr>
      <w:r w:rsidRPr="0078705A">
        <w:rPr>
          <w:rStyle w:val="lev"/>
          <w:rFonts w:asciiTheme="majorHAnsi" w:hAnsiTheme="majorHAnsi" w:cstheme="majorHAnsi"/>
          <w:sz w:val="22"/>
          <w:lang w:val="fr-CH"/>
        </w:rPr>
        <w:t>Expériences de communes ayant déjà mis en place un CAD</w:t>
      </w:r>
    </w:p>
    <w:p w14:paraId="2926C9E5" w14:textId="77777777" w:rsidR="00F249EC" w:rsidRPr="0078705A" w:rsidRDefault="00F249EC" w:rsidP="00F249EC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Péry-La Heutte : réalisation d’un CAD dès 1984, avec du bois de la région. La centrale de chauffage est actuellement en train d'être agrandie. Celle de La Heutte fonctionne au </w:t>
      </w:r>
      <w:proofErr w:type="spellStart"/>
      <w:r w:rsidRPr="0078705A">
        <w:rPr>
          <w:rFonts w:asciiTheme="majorHAnsi" w:eastAsia="Times New Roman" w:hAnsiTheme="majorHAnsi" w:cstheme="majorHAnsi"/>
          <w:sz w:val="22"/>
          <w:lang w:val="fr-CH"/>
        </w:rPr>
        <w:t>bois+solaire</w:t>
      </w:r>
      <w:proofErr w:type="spellEnd"/>
      <w:r w:rsidRPr="0078705A">
        <w:rPr>
          <w:rFonts w:asciiTheme="majorHAnsi" w:eastAsia="Times New Roman" w:hAnsiTheme="majorHAnsi" w:cstheme="majorHAnsi"/>
          <w:sz w:val="22"/>
          <w:lang w:val="fr-CH"/>
        </w:rPr>
        <w:t>.</w:t>
      </w:r>
    </w:p>
    <w:p w14:paraId="501C3008" w14:textId="3C6783DE" w:rsidR="00F249EC" w:rsidRPr="0078705A" w:rsidRDefault="00F249EC" w:rsidP="00F249EC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proofErr w:type="spellStart"/>
      <w:r w:rsidRPr="0078705A">
        <w:rPr>
          <w:rFonts w:asciiTheme="majorHAnsi" w:eastAsia="Times New Roman" w:hAnsiTheme="majorHAnsi" w:cstheme="majorHAnsi"/>
          <w:sz w:val="22"/>
          <w:lang w:val="fr-CH"/>
        </w:rPr>
        <w:t>Courtelary</w:t>
      </w:r>
      <w:proofErr w:type="spellEnd"/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 : le réseau </w:t>
      </w:r>
      <w:r w:rsidR="002D4886" w:rsidRPr="0078705A">
        <w:rPr>
          <w:rFonts w:asciiTheme="majorHAnsi" w:eastAsia="Times New Roman" w:hAnsiTheme="majorHAnsi" w:cstheme="majorHAnsi"/>
          <w:sz w:val="22"/>
          <w:lang w:val="fr-CH"/>
        </w:rPr>
        <w:t>est géré par une entreprise privée. L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a commune ne peut compter que sur </w:t>
      </w:r>
      <w:r w:rsidR="002D4886" w:rsidRPr="0078705A">
        <w:rPr>
          <w:rFonts w:asciiTheme="majorHAnsi" w:eastAsia="Times New Roman" w:hAnsiTheme="majorHAnsi" w:cstheme="majorHAnsi"/>
          <w:sz w:val="22"/>
          <w:lang w:val="fr-CH"/>
        </w:rPr>
        <w:t>s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>es promesses d'utilisation de bois de la région.</w:t>
      </w:r>
    </w:p>
    <w:p w14:paraId="646B7494" w14:textId="4318E642" w:rsidR="00F249EC" w:rsidRPr="0078705A" w:rsidRDefault="00F249EC" w:rsidP="00F249EC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La Neuveville : un CAD a été étudié</w:t>
      </w:r>
      <w:r w:rsidR="002D4886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puis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abandonné </w:t>
      </w:r>
      <w:r w:rsidR="002D4886" w:rsidRPr="0078705A">
        <w:rPr>
          <w:rFonts w:asciiTheme="majorHAnsi" w:eastAsia="Times New Roman" w:hAnsiTheme="majorHAnsi" w:cstheme="majorHAnsi"/>
          <w:sz w:val="22"/>
          <w:lang w:val="fr-CH"/>
        </w:rPr>
        <w:t>sur les conseils de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l'entreprise </w:t>
      </w:r>
      <w:r w:rsidR="002D4886" w:rsidRPr="0078705A">
        <w:rPr>
          <w:rFonts w:asciiTheme="majorHAnsi" w:eastAsia="Times New Roman" w:hAnsiTheme="majorHAnsi" w:cstheme="majorHAnsi"/>
          <w:sz w:val="22"/>
          <w:lang w:val="fr-CH"/>
        </w:rPr>
        <w:t>mandatée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. Dans ce cas, </w:t>
      </w:r>
      <w:r w:rsidR="002D4886" w:rsidRPr="0078705A">
        <w:rPr>
          <w:rFonts w:asciiTheme="majorHAnsi" w:eastAsia="Times New Roman" w:hAnsiTheme="majorHAnsi" w:cstheme="majorHAnsi"/>
          <w:sz w:val="22"/>
          <w:lang w:val="fr-CH"/>
        </w:rPr>
        <w:t>l’utilisation du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lac comme source de chaleur peut être intéressant</w:t>
      </w:r>
      <w:r w:rsidR="002D4886" w:rsidRPr="0078705A">
        <w:rPr>
          <w:rFonts w:asciiTheme="majorHAnsi" w:eastAsia="Times New Roman" w:hAnsiTheme="majorHAnsi" w:cstheme="majorHAnsi"/>
          <w:sz w:val="22"/>
          <w:lang w:val="fr-CH"/>
        </w:rPr>
        <w:t>e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sur le plan économique</w:t>
      </w:r>
      <w:r w:rsidR="002D4886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et en termes de 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>sécurité d'approvisionnement</w:t>
      </w:r>
      <w:r w:rsidR="002D4886" w:rsidRPr="0078705A">
        <w:rPr>
          <w:rFonts w:asciiTheme="majorHAnsi" w:eastAsia="Times New Roman" w:hAnsiTheme="majorHAnsi" w:cstheme="majorHAnsi"/>
          <w:sz w:val="22"/>
          <w:lang w:val="fr-CH"/>
        </w:rPr>
        <w:t>.</w:t>
      </w:r>
    </w:p>
    <w:p w14:paraId="09642B29" w14:textId="68D735A6" w:rsidR="00F249EC" w:rsidRPr="0078705A" w:rsidRDefault="002D4886" w:rsidP="00F249EC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C</w:t>
      </w:r>
      <w:r w:rsidR="00F249EC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onstruire 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un </w:t>
      </w:r>
      <w:r w:rsidR="00F249EC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CAD 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>est judicieux et l</w:t>
      </w:r>
      <w:r w:rsidR="00F249EC" w:rsidRPr="0078705A">
        <w:rPr>
          <w:rFonts w:asciiTheme="majorHAnsi" w:eastAsia="Times New Roman" w:hAnsiTheme="majorHAnsi" w:cstheme="majorHAnsi"/>
          <w:sz w:val="22"/>
          <w:lang w:val="fr-CH"/>
        </w:rPr>
        <w:t>a source d'énergie peut éventuellement changer au fil du temps (nouvelles technologies) mais les investissements dans la distribution de chaleur et le raccordement des particuliers nécessitent une longue planification.</w:t>
      </w:r>
    </w:p>
    <w:p w14:paraId="62D86BC1" w14:textId="77777777" w:rsidR="00F249EC" w:rsidRPr="0078705A" w:rsidRDefault="00F249EC" w:rsidP="00F249EC">
      <w:pPr>
        <w:suppressAutoHyphens/>
        <w:spacing w:before="120" w:line="240" w:lineRule="auto"/>
        <w:jc w:val="both"/>
        <w:rPr>
          <w:rStyle w:val="lev"/>
          <w:rFonts w:asciiTheme="majorHAnsi" w:hAnsiTheme="majorHAnsi" w:cstheme="majorHAnsi"/>
          <w:sz w:val="22"/>
          <w:lang w:val="fr-CH"/>
        </w:rPr>
      </w:pPr>
      <w:r w:rsidRPr="0078705A">
        <w:rPr>
          <w:rStyle w:val="lev"/>
          <w:rFonts w:asciiTheme="majorHAnsi" w:hAnsiTheme="majorHAnsi" w:cstheme="majorHAnsi"/>
          <w:sz w:val="22"/>
          <w:lang w:val="fr-CH"/>
        </w:rPr>
        <w:t>Principales difficultés rencontrées</w:t>
      </w:r>
    </w:p>
    <w:p w14:paraId="23AABD3B" w14:textId="77777777" w:rsidR="00F249EC" w:rsidRPr="0078705A" w:rsidRDefault="00F249EC" w:rsidP="00F249EC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Comment remplacer un chauffage fossile par du renouvelable dans les bâtiments communaux ? Comment relier les écoles au réseau CAD ?</w:t>
      </w:r>
    </w:p>
    <w:p w14:paraId="682A4C69" w14:textId="130F79C3" w:rsidR="00F249EC" w:rsidRPr="0078705A" w:rsidRDefault="00F249EC" w:rsidP="00F249EC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La commune doit-elle créer une société</w:t>
      </w:r>
      <w:r w:rsidR="002D4886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(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>SA</w:t>
      </w:r>
      <w:r w:rsidR="002D4886" w:rsidRPr="0078705A">
        <w:rPr>
          <w:rFonts w:asciiTheme="majorHAnsi" w:eastAsia="Times New Roman" w:hAnsiTheme="majorHAnsi" w:cstheme="majorHAnsi"/>
          <w:sz w:val="22"/>
          <w:lang w:val="fr-CH"/>
        </w:rPr>
        <w:t>)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? Qui prend en charge les garanties, les cautions (le problème, ce sont les garanties, pas le financement) ?</w:t>
      </w:r>
    </w:p>
    <w:p w14:paraId="39C23907" w14:textId="77777777" w:rsidR="00F249EC" w:rsidRPr="0078705A" w:rsidRDefault="00F249EC" w:rsidP="00F249EC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Que doivent penser les communes des modèles de financement comme </w:t>
      </w:r>
      <w:proofErr w:type="spellStart"/>
      <w:r w:rsidRPr="0078705A">
        <w:rPr>
          <w:rFonts w:asciiTheme="majorHAnsi" w:eastAsia="Times New Roman" w:hAnsiTheme="majorHAnsi" w:cstheme="majorHAnsi"/>
          <w:sz w:val="22"/>
          <w:lang w:val="fr-CH"/>
        </w:rPr>
        <w:t>Innergia</w:t>
      </w:r>
      <w:proofErr w:type="spellEnd"/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? </w:t>
      </w:r>
    </w:p>
    <w:p w14:paraId="6B12960F" w14:textId="77777777" w:rsidR="00F249EC" w:rsidRPr="0078705A" w:rsidRDefault="00F249EC" w:rsidP="00F249EC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Difficulté à atteindre la masse critique pour faire tourner le CAD.</w:t>
      </w:r>
    </w:p>
    <w:p w14:paraId="4313B975" w14:textId="77777777" w:rsidR="00F249EC" w:rsidRPr="0078705A" w:rsidRDefault="00F249EC" w:rsidP="00F249EC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Difficulté à sécuriser l’approvisionnement en bois.</w:t>
      </w:r>
    </w:p>
    <w:p w14:paraId="66BE88A8" w14:textId="77777777" w:rsidR="00F249EC" w:rsidRPr="0078705A" w:rsidRDefault="00F249EC" w:rsidP="00F249EC">
      <w:pPr>
        <w:suppressAutoHyphens/>
        <w:spacing w:before="120" w:line="240" w:lineRule="auto"/>
        <w:jc w:val="both"/>
        <w:rPr>
          <w:rStyle w:val="lev"/>
          <w:rFonts w:asciiTheme="majorHAnsi" w:hAnsiTheme="majorHAnsi" w:cstheme="majorHAnsi"/>
          <w:sz w:val="22"/>
          <w:lang w:val="fr-CH"/>
        </w:rPr>
      </w:pPr>
      <w:r w:rsidRPr="0078705A">
        <w:rPr>
          <w:rStyle w:val="lev"/>
          <w:rFonts w:asciiTheme="majorHAnsi" w:hAnsiTheme="majorHAnsi" w:cstheme="majorHAnsi"/>
          <w:sz w:val="22"/>
          <w:lang w:val="fr-CH"/>
        </w:rPr>
        <w:t xml:space="preserve">Conseils du conseiller en énergie (J.-L. </w:t>
      </w:r>
      <w:proofErr w:type="spellStart"/>
      <w:r w:rsidRPr="0078705A">
        <w:rPr>
          <w:rStyle w:val="lev"/>
          <w:rFonts w:asciiTheme="majorHAnsi" w:hAnsiTheme="majorHAnsi" w:cstheme="majorHAnsi"/>
          <w:sz w:val="22"/>
          <w:lang w:val="fr-CH"/>
        </w:rPr>
        <w:t>Juvet</w:t>
      </w:r>
      <w:proofErr w:type="spellEnd"/>
      <w:r w:rsidRPr="0078705A">
        <w:rPr>
          <w:rStyle w:val="lev"/>
          <w:rFonts w:asciiTheme="majorHAnsi" w:hAnsiTheme="majorHAnsi" w:cstheme="majorHAnsi"/>
          <w:sz w:val="22"/>
          <w:lang w:val="fr-CH"/>
        </w:rPr>
        <w:t>)</w:t>
      </w:r>
    </w:p>
    <w:p w14:paraId="368D75FD" w14:textId="77777777" w:rsidR="00F249EC" w:rsidRPr="0078705A" w:rsidRDefault="00F249EC" w:rsidP="002D4886">
      <w:pPr>
        <w:numPr>
          <w:ilvl w:val="0"/>
          <w:numId w:val="47"/>
        </w:numPr>
        <w:suppressAutoHyphens/>
        <w:spacing w:before="120" w:line="240" w:lineRule="auto"/>
        <w:ind w:left="567" w:hanging="283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Evaluer les zones où la densité énergétique est suffisamment élevée pour assurer la rentabilité du CAD. Si besoin, insérer dans le RCC une obligation de raccordement (ex : </w:t>
      </w:r>
      <w:proofErr w:type="spellStart"/>
      <w:r w:rsidRPr="0078705A">
        <w:rPr>
          <w:rFonts w:asciiTheme="majorHAnsi" w:eastAsia="Times New Roman" w:hAnsiTheme="majorHAnsi" w:cstheme="majorHAnsi"/>
          <w:sz w:val="22"/>
          <w:lang w:val="fr-CH"/>
        </w:rPr>
        <w:t>Reconvilier</w:t>
      </w:r>
      <w:proofErr w:type="spellEnd"/>
      <w:r w:rsidRPr="0078705A">
        <w:rPr>
          <w:rFonts w:asciiTheme="majorHAnsi" w:eastAsia="Times New Roman" w:hAnsiTheme="majorHAnsi" w:cstheme="majorHAnsi"/>
          <w:sz w:val="22"/>
          <w:lang w:val="fr-CH"/>
        </w:rPr>
        <w:t>).</w:t>
      </w:r>
    </w:p>
    <w:p w14:paraId="6BF44665" w14:textId="1E9F4A05" w:rsidR="00F249EC" w:rsidRPr="0078705A" w:rsidRDefault="00F249EC" w:rsidP="002D4886">
      <w:pPr>
        <w:numPr>
          <w:ilvl w:val="0"/>
          <w:numId w:val="47"/>
        </w:numPr>
        <w:suppressAutoHyphens/>
        <w:spacing w:before="120" w:line="240" w:lineRule="auto"/>
        <w:ind w:left="567" w:hanging="283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Evaluer les sources d'énergie disponibles localement en plus du bois régional : solaire thermique (comme à La Heutte), rejets de chaleur industriels, eaux souterraines, eaux usées, biogaz, géothermie, etc.</w:t>
      </w:r>
      <w:r w:rsidR="002D4886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Les solutions mixtes sont intéressantes.</w:t>
      </w:r>
    </w:p>
    <w:p w14:paraId="153D8894" w14:textId="77777777" w:rsidR="00F249EC" w:rsidRPr="0078705A" w:rsidRDefault="00F249EC" w:rsidP="002D4886">
      <w:pPr>
        <w:numPr>
          <w:ilvl w:val="0"/>
          <w:numId w:val="47"/>
        </w:numPr>
        <w:suppressAutoHyphens/>
        <w:spacing w:before="120" w:line="240" w:lineRule="auto"/>
        <w:ind w:left="567" w:hanging="283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Sécuriser l’approvisionnement en bois local</w:t>
      </w:r>
    </w:p>
    <w:p w14:paraId="74AD6137" w14:textId="77777777" w:rsidR="00F249EC" w:rsidRPr="0078705A" w:rsidRDefault="00F249EC" w:rsidP="002D4886">
      <w:pPr>
        <w:numPr>
          <w:ilvl w:val="0"/>
          <w:numId w:val="47"/>
        </w:numPr>
        <w:suppressAutoHyphens/>
        <w:spacing w:before="120" w:line="240" w:lineRule="auto"/>
        <w:ind w:left="567" w:hanging="283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Optimiser l’installation pour éviter les pertes: condenseurs de fumées, isolation des conduites chez les clients, production d’ECS décentralisée en été (boiler PAC, solaire thermique), réduction des températures de départ, etc.</w:t>
      </w:r>
    </w:p>
    <w:p w14:paraId="3A7777D0" w14:textId="42346B02" w:rsidR="00F249EC" w:rsidRPr="0078705A" w:rsidRDefault="00A77C05" w:rsidP="00F249EC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Jb.B et le conseiller</w:t>
      </w:r>
      <w:r w:rsidR="00F249EC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en énergie peu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>vent aider</w:t>
      </w:r>
      <w:r w:rsidR="00F249EC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les communes sur des projets concrets.</w:t>
      </w:r>
    </w:p>
    <w:p w14:paraId="143C31B8" w14:textId="77777777" w:rsidR="00F249EC" w:rsidRPr="0078705A" w:rsidRDefault="00F249EC" w:rsidP="00F249EC">
      <w:pPr>
        <w:suppressAutoHyphens/>
        <w:spacing w:before="120" w:line="240" w:lineRule="auto"/>
        <w:jc w:val="both"/>
        <w:rPr>
          <w:rStyle w:val="lev"/>
          <w:rFonts w:asciiTheme="majorHAnsi" w:hAnsiTheme="majorHAnsi" w:cstheme="majorHAnsi"/>
          <w:sz w:val="22"/>
          <w:lang w:val="fr-CH"/>
        </w:rPr>
      </w:pPr>
      <w:r w:rsidRPr="0078705A">
        <w:rPr>
          <w:rStyle w:val="lev"/>
          <w:rFonts w:asciiTheme="majorHAnsi" w:hAnsiTheme="majorHAnsi" w:cstheme="majorHAnsi"/>
          <w:sz w:val="22"/>
          <w:lang w:val="fr-CH"/>
        </w:rPr>
        <w:t>Comment soutenir les communes dans la réalisation de CAD</w:t>
      </w:r>
    </w:p>
    <w:p w14:paraId="644C1A70" w14:textId="77777777" w:rsidR="00F249EC" w:rsidRPr="0078705A" w:rsidRDefault="00F249EC" w:rsidP="00F249EC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Outils et cartes de Jb.B pour planifier / accompagner le développement de CAD.</w:t>
      </w:r>
    </w:p>
    <w:p w14:paraId="6E911E72" w14:textId="00F8F0D1" w:rsidR="00F249EC" w:rsidRPr="0078705A" w:rsidRDefault="00F249EC" w:rsidP="0078705A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Style w:val="lev"/>
          <w:rFonts w:asciiTheme="majorHAnsi" w:eastAsia="Times New Roman" w:hAnsiTheme="majorHAnsi" w:cstheme="majorHAnsi"/>
          <w:b w:val="0"/>
          <w:bCs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Etudes / collaborations techniques pour trouver les meilleures solutions techniques</w:t>
      </w:r>
      <w:r w:rsidR="0078705A" w:rsidRPr="0078705A">
        <w:rPr>
          <w:rFonts w:asciiTheme="majorHAnsi" w:eastAsia="Times New Roman" w:hAnsiTheme="majorHAnsi" w:cstheme="majorHAnsi"/>
          <w:sz w:val="22"/>
          <w:lang w:val="fr-CH"/>
        </w:rPr>
        <w:t>.</w:t>
      </w:r>
      <w:r w:rsidRPr="0078705A">
        <w:rPr>
          <w:rStyle w:val="lev"/>
          <w:rFonts w:asciiTheme="majorHAnsi" w:hAnsiTheme="majorHAnsi" w:cstheme="majorHAnsi"/>
          <w:sz w:val="22"/>
          <w:u w:val="single"/>
          <w:lang w:val="fr-CH"/>
        </w:rPr>
        <w:br w:type="page"/>
      </w:r>
    </w:p>
    <w:p w14:paraId="7465726A" w14:textId="5DD5CFC8" w:rsidR="00470D03" w:rsidRPr="0078705A" w:rsidRDefault="00470D03" w:rsidP="005F1431">
      <w:pPr>
        <w:suppressAutoHyphens/>
        <w:spacing w:before="120" w:after="240" w:line="240" w:lineRule="auto"/>
        <w:jc w:val="both"/>
        <w:rPr>
          <w:rStyle w:val="lev"/>
          <w:rFonts w:asciiTheme="majorHAnsi" w:hAnsiTheme="majorHAnsi" w:cstheme="majorHAnsi"/>
          <w:sz w:val="22"/>
          <w:u w:val="single"/>
          <w:lang w:val="fr-CH"/>
        </w:rPr>
      </w:pPr>
      <w:r w:rsidRPr="0078705A">
        <w:rPr>
          <w:rStyle w:val="lev"/>
          <w:rFonts w:asciiTheme="majorHAnsi" w:hAnsiTheme="majorHAnsi" w:cstheme="majorHAnsi"/>
          <w:sz w:val="22"/>
          <w:u w:val="single"/>
          <w:lang w:val="fr-CH"/>
        </w:rPr>
        <w:lastRenderedPageBreak/>
        <w:t>Leviers d’adaptation aux changements climatiques</w:t>
      </w:r>
    </w:p>
    <w:p w14:paraId="72E3369A" w14:textId="77777777" w:rsidR="00470D03" w:rsidRPr="0078705A" w:rsidRDefault="00470D03" w:rsidP="005F1431">
      <w:pPr>
        <w:suppressAutoHyphens/>
        <w:spacing w:before="120" w:line="240" w:lineRule="auto"/>
        <w:jc w:val="both"/>
        <w:rPr>
          <w:rStyle w:val="lev"/>
          <w:rFonts w:asciiTheme="majorHAnsi" w:hAnsiTheme="majorHAnsi" w:cstheme="majorHAnsi"/>
          <w:sz w:val="22"/>
          <w:lang w:val="fr-CH"/>
        </w:rPr>
      </w:pPr>
      <w:r w:rsidRPr="0078705A">
        <w:rPr>
          <w:rStyle w:val="lev"/>
          <w:rFonts w:asciiTheme="majorHAnsi" w:hAnsiTheme="majorHAnsi" w:cstheme="majorHAnsi"/>
          <w:sz w:val="22"/>
          <w:lang w:val="fr-CH"/>
        </w:rPr>
        <w:t>Introduction</w:t>
      </w:r>
    </w:p>
    <w:p w14:paraId="11B2B9F1" w14:textId="206631D2" w:rsidR="00470D03" w:rsidRPr="0078705A" w:rsidRDefault="00470D03" w:rsidP="005F1431">
      <w:pPr>
        <w:suppressAutoHyphens/>
        <w:spacing w:before="120" w:line="240" w:lineRule="auto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D’ici 2050 les températures pourraient augmenter de 2 à 3°C </w:t>
      </w:r>
      <w:r w:rsidR="000A34F0" w:rsidRPr="0078705A">
        <w:rPr>
          <w:rFonts w:asciiTheme="majorHAnsi" w:eastAsia="Times New Roman" w:hAnsiTheme="majorHAnsi" w:cstheme="majorHAnsi"/>
          <w:sz w:val="22"/>
          <w:lang w:val="fr-CH"/>
        </w:rPr>
        <w:t>sur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le Jura : étés plus secs (arbres </w:t>
      </w:r>
      <w:r w:rsidR="000A34F0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qui 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sèchent sur pied), </w:t>
      </w:r>
      <w:r w:rsidR="000A34F0" w:rsidRPr="0078705A">
        <w:rPr>
          <w:rFonts w:asciiTheme="majorHAnsi" w:eastAsia="Times New Roman" w:hAnsiTheme="majorHAnsi" w:cstheme="majorHAnsi"/>
          <w:sz w:val="22"/>
          <w:lang w:val="fr-CH"/>
        </w:rPr>
        <w:t>hivers moins enneigés</w:t>
      </w:r>
      <w:r w:rsidR="000A34F0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, 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plus d’évènements extrêmes (fortes pluies). Les communes </w:t>
      </w:r>
      <w:r w:rsidR="000A34F0" w:rsidRPr="0078705A">
        <w:rPr>
          <w:rFonts w:asciiTheme="majorHAnsi" w:eastAsia="Times New Roman" w:hAnsiTheme="majorHAnsi" w:cstheme="majorHAnsi"/>
          <w:sz w:val="22"/>
          <w:lang w:val="fr-CH"/>
        </w:rPr>
        <w:t>ont un rôle à jouer pour anticiper et pour s’adapter aux dérèglement climatiques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. </w:t>
      </w:r>
    </w:p>
    <w:p w14:paraId="1094201B" w14:textId="1EFC37B4" w:rsidR="00470D03" w:rsidRPr="0078705A" w:rsidRDefault="00470D03" w:rsidP="005F1431">
      <w:pPr>
        <w:suppressAutoHyphens/>
        <w:spacing w:before="120" w:line="240" w:lineRule="auto"/>
        <w:jc w:val="both"/>
        <w:rPr>
          <w:rStyle w:val="lev"/>
          <w:rFonts w:asciiTheme="majorHAnsi" w:hAnsiTheme="majorHAnsi" w:cstheme="majorHAnsi"/>
          <w:sz w:val="22"/>
          <w:lang w:val="fr-CH"/>
        </w:rPr>
      </w:pPr>
      <w:r w:rsidRPr="0078705A">
        <w:rPr>
          <w:rStyle w:val="lev"/>
          <w:rFonts w:asciiTheme="majorHAnsi" w:hAnsiTheme="majorHAnsi" w:cstheme="majorHAnsi"/>
          <w:sz w:val="22"/>
          <w:lang w:val="fr-CH"/>
        </w:rPr>
        <w:t>Mesures mises en place ou envisagées</w:t>
      </w:r>
    </w:p>
    <w:p w14:paraId="1548D84D" w14:textId="10CB5B3B" w:rsidR="00470D03" w:rsidRPr="0078705A" w:rsidRDefault="00A6602C" w:rsidP="005F1431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La Ferrière : </w:t>
      </w:r>
      <w:r w:rsidR="003807F7" w:rsidRPr="0078705A">
        <w:rPr>
          <w:rFonts w:asciiTheme="majorHAnsi" w:eastAsia="Times New Roman" w:hAnsiTheme="majorHAnsi" w:cstheme="majorHAnsi"/>
          <w:sz w:val="22"/>
          <w:lang w:val="fr-CH"/>
        </w:rPr>
        <w:t>S</w:t>
      </w:r>
      <w:r w:rsidR="00470D03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timuler le tissu social, 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permettre à </w:t>
      </w:r>
      <w:r w:rsidR="00470D03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la population 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>de</w:t>
      </w:r>
      <w:r w:rsidR="00470D03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participe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>r</w:t>
      </w:r>
      <w:r w:rsidR="00470D03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aux débats. </w:t>
      </w:r>
      <w:r w:rsidR="002A3144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Par ex. en mettant à l’ordre du jour des assemblées communales un thème à discuter (et pas que à voter). </w:t>
      </w:r>
      <w:r w:rsidR="00470D03" w:rsidRPr="0078705A">
        <w:rPr>
          <w:rFonts w:asciiTheme="majorHAnsi" w:eastAsia="Times New Roman" w:hAnsiTheme="majorHAnsi" w:cstheme="majorHAnsi"/>
          <w:sz w:val="22"/>
          <w:lang w:val="fr-CH"/>
        </w:rPr>
        <w:t>Informer la population de manière non contraignante (par ex. via un tout-ménage). Un bon vecteur peut aussi être l’école.</w:t>
      </w:r>
    </w:p>
    <w:p w14:paraId="269ECFD3" w14:textId="0CB3DB93" w:rsidR="00470D03" w:rsidRPr="0078705A" w:rsidRDefault="00470D03" w:rsidP="005F1431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Pour atteindre le </w:t>
      </w:r>
      <w:r w:rsidR="003807F7" w:rsidRPr="0078705A">
        <w:rPr>
          <w:rFonts w:asciiTheme="majorHAnsi" w:eastAsia="Times New Roman" w:hAnsiTheme="majorHAnsi" w:cstheme="majorHAnsi"/>
          <w:sz w:val="22"/>
          <w:lang w:val="fr-CH"/>
        </w:rPr>
        <w:t>z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>éro</w:t>
      </w:r>
      <w:r w:rsidR="003807F7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émission 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>net</w:t>
      </w:r>
      <w:r w:rsidR="003807F7" w:rsidRPr="0078705A">
        <w:rPr>
          <w:rFonts w:asciiTheme="majorHAnsi" w:eastAsia="Times New Roman" w:hAnsiTheme="majorHAnsi" w:cstheme="majorHAnsi"/>
          <w:sz w:val="22"/>
          <w:lang w:val="fr-CH"/>
        </w:rPr>
        <w:t>te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il faut que la population suive. La commune doit </w:t>
      </w:r>
      <w:r w:rsidR="002A3144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lui 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en donner la </w:t>
      </w:r>
      <w:r w:rsidR="002A3144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possibilité 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(par ex. installation de bornes électriques </w:t>
      </w:r>
      <w:r w:rsidR="002A3144" w:rsidRPr="0078705A">
        <w:rPr>
          <w:rFonts w:asciiTheme="majorHAnsi" w:eastAsia="Times New Roman" w:hAnsiTheme="majorHAnsi" w:cstheme="majorHAnsi"/>
          <w:sz w:val="22"/>
          <w:lang w:val="fr-CH"/>
        </w:rPr>
        <w:t>publi</w:t>
      </w:r>
      <w:r w:rsidR="00A6602C" w:rsidRPr="0078705A">
        <w:rPr>
          <w:rFonts w:asciiTheme="majorHAnsi" w:eastAsia="Times New Roman" w:hAnsiTheme="majorHAnsi" w:cstheme="majorHAnsi"/>
          <w:sz w:val="22"/>
          <w:lang w:val="fr-CH"/>
        </w:rPr>
        <w:t>que</w:t>
      </w:r>
      <w:r w:rsidR="002A3144" w:rsidRPr="0078705A">
        <w:rPr>
          <w:rFonts w:asciiTheme="majorHAnsi" w:eastAsia="Times New Roman" w:hAnsiTheme="majorHAnsi" w:cstheme="majorHAnsi"/>
          <w:sz w:val="22"/>
          <w:lang w:val="fr-CH"/>
        </w:rPr>
        <w:t>s</w:t>
      </w:r>
      <w:r w:rsidR="00A6602C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pour les locataires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>).</w:t>
      </w:r>
    </w:p>
    <w:p w14:paraId="3B3C618A" w14:textId="04EF9EE8" w:rsidR="00C628A2" w:rsidRPr="0078705A" w:rsidRDefault="00C628A2" w:rsidP="005F1431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Modération du trafic (30 km/h).</w:t>
      </w:r>
    </w:p>
    <w:p w14:paraId="22994AFD" w14:textId="77777777" w:rsidR="00C628A2" w:rsidRPr="0078705A" w:rsidRDefault="00C628A2" w:rsidP="005F1431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Rénovation de l’éclairage public (LED) et extinction nocturne.</w:t>
      </w:r>
    </w:p>
    <w:p w14:paraId="150584AF" w14:textId="449B0D64" w:rsidR="00470D03" w:rsidRPr="0078705A" w:rsidRDefault="00FA5A25" w:rsidP="005F1431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D</w:t>
      </w:r>
      <w:r w:rsidR="00470D03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éveloppement de « ville-éponge » (par ex. </w:t>
      </w:r>
      <w:proofErr w:type="spellStart"/>
      <w:r w:rsidR="00470D03" w:rsidRPr="0078705A">
        <w:rPr>
          <w:rFonts w:asciiTheme="majorHAnsi" w:eastAsia="Times New Roman" w:hAnsiTheme="majorHAnsi" w:cstheme="majorHAnsi"/>
          <w:sz w:val="22"/>
          <w:lang w:val="fr-CH"/>
        </w:rPr>
        <w:t>désimperméabilisation</w:t>
      </w:r>
      <w:proofErr w:type="spellEnd"/>
      <w:r w:rsidR="00470D03" w:rsidRPr="0078705A">
        <w:rPr>
          <w:rFonts w:asciiTheme="majorHAnsi" w:eastAsia="Times New Roman" w:hAnsiTheme="majorHAnsi" w:cstheme="majorHAnsi"/>
          <w:sz w:val="22"/>
          <w:lang w:val="fr-CH"/>
        </w:rPr>
        <w:t>).</w:t>
      </w:r>
    </w:p>
    <w:p w14:paraId="0FBFE639" w14:textId="03F95C7A" w:rsidR="00470D03" w:rsidRPr="0078705A" w:rsidRDefault="00470D03" w:rsidP="005F1431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La commune peut s’approprier l’entretien de</w:t>
      </w:r>
      <w:r w:rsidR="003807F7" w:rsidRPr="0078705A">
        <w:rPr>
          <w:rFonts w:asciiTheme="majorHAnsi" w:eastAsia="Times New Roman" w:hAnsiTheme="majorHAnsi" w:cstheme="majorHAnsi"/>
          <w:sz w:val="22"/>
          <w:lang w:val="fr-CH"/>
        </w:rPr>
        <w:t>s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ruisseaux ou la gestion de sources.</w:t>
      </w:r>
    </w:p>
    <w:p w14:paraId="10C35D2D" w14:textId="50E91451" w:rsidR="00470D03" w:rsidRPr="0078705A" w:rsidRDefault="00470D03" w:rsidP="005F1431">
      <w:pPr>
        <w:suppressAutoHyphens/>
        <w:spacing w:before="120" w:line="240" w:lineRule="auto"/>
        <w:jc w:val="both"/>
        <w:rPr>
          <w:rStyle w:val="lev"/>
          <w:rFonts w:asciiTheme="majorHAnsi" w:hAnsiTheme="majorHAnsi" w:cstheme="majorHAnsi"/>
          <w:sz w:val="22"/>
          <w:lang w:val="fr-CH"/>
        </w:rPr>
      </w:pPr>
      <w:r w:rsidRPr="0078705A">
        <w:rPr>
          <w:rStyle w:val="lev"/>
          <w:rFonts w:asciiTheme="majorHAnsi" w:hAnsiTheme="majorHAnsi" w:cstheme="majorHAnsi"/>
          <w:sz w:val="22"/>
          <w:lang w:val="fr-CH"/>
        </w:rPr>
        <w:t>Principales difficultés rencontrées</w:t>
      </w:r>
    </w:p>
    <w:p w14:paraId="31DA422B" w14:textId="1552444F" w:rsidR="00470D03" w:rsidRPr="0078705A" w:rsidRDefault="00470D03" w:rsidP="005F1431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Les communes ne peuvent pas tout résoudre </w:t>
      </w:r>
      <w:r w:rsidR="0078705A" w:rsidRPr="0078705A">
        <w:rPr>
          <w:rFonts w:asciiTheme="majorHAnsi" w:eastAsia="Times New Roman" w:hAnsiTheme="majorHAnsi" w:cstheme="majorHAnsi"/>
          <w:sz w:val="22"/>
          <w:lang w:val="fr-CH"/>
        </w:rPr>
        <w:t>seules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. Elles peuvent agir par ex. sur les bâtiments communaux mais </w:t>
      </w:r>
      <w:r w:rsidR="00907A03" w:rsidRPr="0078705A">
        <w:rPr>
          <w:rFonts w:asciiTheme="majorHAnsi" w:eastAsia="Times New Roman" w:hAnsiTheme="majorHAnsi" w:cstheme="majorHAnsi"/>
          <w:sz w:val="22"/>
          <w:lang w:val="fr-CH"/>
        </w:rPr>
        <w:t>plus difficilement sur les autres acteurs : propriétaires, agriculteurs, bourgeoisies, etc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>.</w:t>
      </w:r>
    </w:p>
    <w:p w14:paraId="1D2935A7" w14:textId="4F08B3EA" w:rsidR="00470D03" w:rsidRPr="0078705A" w:rsidRDefault="00907A03" w:rsidP="005F1431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Il existe be</w:t>
      </w:r>
      <w:r w:rsidR="00470D03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aucoup d’outils 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>et d’aides, mais l’information n’est pas centralisée</w:t>
      </w:r>
      <w:r w:rsidR="00377110" w:rsidRPr="0078705A">
        <w:rPr>
          <w:rFonts w:asciiTheme="majorHAnsi" w:eastAsia="Times New Roman" w:hAnsiTheme="majorHAnsi" w:cstheme="majorHAnsi"/>
          <w:sz w:val="22"/>
          <w:lang w:val="fr-CH"/>
        </w:rPr>
        <w:t>.</w:t>
      </w:r>
    </w:p>
    <w:p w14:paraId="50FC0CD3" w14:textId="00EB8918" w:rsidR="00470D03" w:rsidRPr="0078705A" w:rsidRDefault="00470D03" w:rsidP="005F1431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Difficulté au niveau de l’agriculture, car il n’existe pas d’analyse/d’outils à ce sujet.</w:t>
      </w:r>
    </w:p>
    <w:p w14:paraId="7084ED97" w14:textId="757D1DB8" w:rsidR="00470D03" w:rsidRPr="0078705A" w:rsidRDefault="00470D03" w:rsidP="005F1431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Manque de ressources humaines (les postes de conseillers communaux ne sont entre autres pas assez valorisés), manque de ressources financières, manque de compétences spécifiques.</w:t>
      </w:r>
    </w:p>
    <w:p w14:paraId="369BAC1F" w14:textId="6752F7BA" w:rsidR="00470D03" w:rsidRPr="0078705A" w:rsidRDefault="002A3144" w:rsidP="005F1431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Difficulté de r</w:t>
      </w:r>
      <w:r w:rsidR="00377110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assembler toutes les idées sans lignes directrices. </w:t>
      </w:r>
      <w:r w:rsidR="0078705A" w:rsidRPr="0078705A">
        <w:rPr>
          <w:rFonts w:asciiTheme="majorHAnsi" w:eastAsia="Times New Roman" w:hAnsiTheme="majorHAnsi" w:cstheme="majorHAnsi"/>
          <w:sz w:val="22"/>
          <w:lang w:val="fr-CH"/>
        </w:rPr>
        <w:t>La définition de lignes directrices, par exemple à l’aide du p</w:t>
      </w:r>
      <w:r w:rsidR="00470D03" w:rsidRPr="0078705A">
        <w:rPr>
          <w:rFonts w:asciiTheme="majorHAnsi" w:eastAsia="Times New Roman" w:hAnsiTheme="majorHAnsi" w:cstheme="majorHAnsi"/>
          <w:sz w:val="22"/>
          <w:lang w:val="fr-CH"/>
        </w:rPr>
        <w:t>rofilographe communal</w:t>
      </w:r>
      <w:r w:rsidR="0078705A" w:rsidRPr="0078705A">
        <w:rPr>
          <w:rFonts w:asciiTheme="majorHAnsi" w:eastAsia="Times New Roman" w:hAnsiTheme="majorHAnsi" w:cstheme="majorHAnsi"/>
          <w:sz w:val="22"/>
          <w:lang w:val="fr-CH"/>
        </w:rPr>
        <w:t>, nécessite l’implication du</w:t>
      </w:r>
      <w:r w:rsidR="00470D03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conseil communal.</w:t>
      </w:r>
    </w:p>
    <w:p w14:paraId="25E5F1C9" w14:textId="19650673" w:rsidR="00470D03" w:rsidRPr="0078705A" w:rsidRDefault="002A3144" w:rsidP="005F1431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Prévoir</w:t>
      </w:r>
      <w:r w:rsidR="00470D03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par ex. </w:t>
      </w:r>
      <w:r w:rsidR="00470D03" w:rsidRPr="0078705A">
        <w:rPr>
          <w:rFonts w:asciiTheme="majorHAnsi" w:eastAsia="Times New Roman" w:hAnsiTheme="majorHAnsi" w:cstheme="majorHAnsi"/>
          <w:sz w:val="22"/>
          <w:lang w:val="fr-CH"/>
        </w:rPr>
        <w:t>plu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>s de tables rondes thématiques</w:t>
      </w:r>
      <w:r w:rsidR="00470D03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demande du temps.</w:t>
      </w:r>
    </w:p>
    <w:p w14:paraId="01797DC5" w14:textId="002E5B84" w:rsidR="00470D03" w:rsidRPr="0078705A" w:rsidRDefault="00470D03" w:rsidP="005F1431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La communication</w:t>
      </w:r>
      <w:r w:rsidR="00377110" w:rsidRPr="0078705A">
        <w:rPr>
          <w:rFonts w:asciiTheme="majorHAnsi" w:eastAsia="Times New Roman" w:hAnsiTheme="majorHAnsi" w:cstheme="majorHAnsi"/>
          <w:sz w:val="22"/>
          <w:lang w:val="fr-CH"/>
        </w:rPr>
        <w:t>, bien que cruciale, est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souvent difficile à l’échelle communale</w:t>
      </w:r>
      <w:r w:rsidR="00377110" w:rsidRPr="0078705A">
        <w:rPr>
          <w:rFonts w:asciiTheme="majorHAnsi" w:eastAsia="Times New Roman" w:hAnsiTheme="majorHAnsi" w:cstheme="majorHAnsi"/>
          <w:sz w:val="22"/>
          <w:lang w:val="fr-CH"/>
        </w:rPr>
        <w:t>.</w:t>
      </w:r>
    </w:p>
    <w:p w14:paraId="5B81666B" w14:textId="0ACD71E1" w:rsidR="00470D03" w:rsidRPr="0078705A" w:rsidRDefault="00470D03" w:rsidP="005F1431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Des initiatives dans ce domaine transversal ne sont généralement pas au cahier des charges de responsables de dicastères. </w:t>
      </w:r>
      <w:r w:rsidR="00377110" w:rsidRPr="0078705A">
        <w:rPr>
          <w:rFonts w:asciiTheme="majorHAnsi" w:eastAsia="Times New Roman" w:hAnsiTheme="majorHAnsi" w:cstheme="majorHAnsi"/>
          <w:sz w:val="22"/>
          <w:lang w:val="fr-CH"/>
        </w:rPr>
        <w:t>Donc inciter les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initiatives citoyennes </w:t>
      </w:r>
      <w:r w:rsidR="00377110" w:rsidRPr="0078705A">
        <w:rPr>
          <w:rFonts w:asciiTheme="majorHAnsi" w:eastAsia="Times New Roman" w:hAnsiTheme="majorHAnsi" w:cstheme="majorHAnsi"/>
          <w:sz w:val="22"/>
          <w:lang w:val="fr-CH"/>
        </w:rPr>
        <w:t>mais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</w:t>
      </w:r>
      <w:r w:rsidR="00377110" w:rsidRPr="0078705A">
        <w:rPr>
          <w:rFonts w:asciiTheme="majorHAnsi" w:eastAsia="Times New Roman" w:hAnsiTheme="majorHAnsi" w:cstheme="majorHAnsi"/>
          <w:sz w:val="22"/>
          <w:lang w:val="fr-CH"/>
        </w:rPr>
        <w:t>comment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> ?</w:t>
      </w:r>
    </w:p>
    <w:p w14:paraId="5F1E910E" w14:textId="7A7B437F" w:rsidR="00377110" w:rsidRPr="0078705A" w:rsidRDefault="00377110" w:rsidP="005F1431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L’aspect non contraignant d’une stratégie climatique est positif, mais il demande une motivation à entretenir</w:t>
      </w:r>
      <w:r w:rsidR="002A3144" w:rsidRPr="0078705A">
        <w:rPr>
          <w:rFonts w:asciiTheme="majorHAnsi" w:eastAsia="Times New Roman" w:hAnsiTheme="majorHAnsi" w:cstheme="majorHAnsi"/>
          <w:sz w:val="22"/>
          <w:lang w:val="fr-CH"/>
        </w:rPr>
        <w:t>.</w:t>
      </w:r>
    </w:p>
    <w:p w14:paraId="747D6244" w14:textId="435A19AC" w:rsidR="00FA5A25" w:rsidRPr="0078705A" w:rsidRDefault="00FA5A25" w:rsidP="005F1431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Pour qu’une commune s’adapte aux changements climatiques, encore faut-il croire que changements climatiques il y a</w:t>
      </w:r>
      <w:r w:rsidR="0078705A" w:rsidRPr="0078705A">
        <w:rPr>
          <w:rFonts w:asciiTheme="majorHAnsi" w:eastAsia="Times New Roman" w:hAnsiTheme="majorHAnsi" w:cstheme="majorHAnsi"/>
          <w:sz w:val="22"/>
          <w:lang w:val="fr-CH"/>
        </w:rPr>
        <w:t> !</w:t>
      </w:r>
    </w:p>
    <w:p w14:paraId="38C47B91" w14:textId="77777777" w:rsidR="00470D03" w:rsidRPr="0078705A" w:rsidRDefault="00470D03" w:rsidP="005F1431">
      <w:pPr>
        <w:suppressAutoHyphens/>
        <w:spacing w:before="120" w:line="240" w:lineRule="auto"/>
        <w:jc w:val="both"/>
        <w:rPr>
          <w:rStyle w:val="lev"/>
          <w:rFonts w:asciiTheme="majorHAnsi" w:hAnsiTheme="majorHAnsi" w:cstheme="majorHAnsi"/>
          <w:sz w:val="22"/>
          <w:lang w:val="fr-CH"/>
        </w:rPr>
      </w:pPr>
      <w:r w:rsidRPr="0078705A">
        <w:rPr>
          <w:rStyle w:val="lev"/>
          <w:rFonts w:asciiTheme="majorHAnsi" w:hAnsiTheme="majorHAnsi" w:cstheme="majorHAnsi"/>
          <w:sz w:val="22"/>
          <w:lang w:val="fr-CH"/>
        </w:rPr>
        <w:t>Conseils / idées évoqués</w:t>
      </w:r>
    </w:p>
    <w:p w14:paraId="64C5460F" w14:textId="1D545524" w:rsidR="00470D03" w:rsidRPr="0078705A" w:rsidRDefault="00470D03" w:rsidP="005F1431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Organiser des journées portes ouvertes chez les habitants, qui peuvent montrer à leurs voisins les installations qu’ils ont réalisé</w:t>
      </w:r>
      <w:r w:rsidR="002A3144" w:rsidRPr="0078705A">
        <w:rPr>
          <w:rFonts w:asciiTheme="majorHAnsi" w:eastAsia="Times New Roman" w:hAnsiTheme="majorHAnsi" w:cstheme="majorHAnsi"/>
          <w:sz w:val="22"/>
          <w:lang w:val="fr-CH"/>
        </w:rPr>
        <w:t>e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>s.</w:t>
      </w:r>
    </w:p>
    <w:p w14:paraId="7F1DAC39" w14:textId="3515E01C" w:rsidR="00470D03" w:rsidRPr="0078705A" w:rsidRDefault="00470D03" w:rsidP="005F1431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Pour inciter la population à agir, les communes peuvent réaliser des fiches de conseils </w:t>
      </w:r>
      <w:r w:rsidR="00F65902" w:rsidRPr="0078705A">
        <w:rPr>
          <w:rFonts w:asciiTheme="majorHAnsi" w:eastAsia="Times New Roman" w:hAnsiTheme="majorHAnsi" w:cstheme="majorHAnsi"/>
          <w:sz w:val="22"/>
          <w:lang w:val="fr-CH"/>
        </w:rPr>
        <w:t>avec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réponses aux questions sur les démarches récurrentes (par ex. sur permis de construire pour panneaux solaires).</w:t>
      </w:r>
    </w:p>
    <w:p w14:paraId="306513CC" w14:textId="200D135E" w:rsidR="00470D03" w:rsidRPr="0078705A" w:rsidRDefault="00301A9B" w:rsidP="005F1431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Donner</w:t>
      </w:r>
      <w:r w:rsidR="00470D03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l’exemple</w:t>
      </w:r>
      <w:r w:rsidR="00F65902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en tant que commune</w:t>
      </w:r>
      <w:r w:rsidR="00470D03" w:rsidRPr="0078705A">
        <w:rPr>
          <w:rFonts w:asciiTheme="majorHAnsi" w:eastAsia="Times New Roman" w:hAnsiTheme="majorHAnsi" w:cstheme="majorHAnsi"/>
          <w:sz w:val="22"/>
          <w:lang w:val="fr-CH"/>
        </w:rPr>
        <w:t>. Par ex. installation d’un réservoir d’eau pour l’arrosage de terrains de foot (les habitants peuvent installer un tonneau pour leur usage particulier).</w:t>
      </w:r>
    </w:p>
    <w:p w14:paraId="62AA41FD" w14:textId="419F48C7" w:rsidR="00470D03" w:rsidRPr="0078705A" w:rsidRDefault="00470D03" w:rsidP="005F1431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lastRenderedPageBreak/>
        <w:t xml:space="preserve">Une commission externe au conseil </w:t>
      </w:r>
      <w:r w:rsidR="00377110" w:rsidRPr="0078705A">
        <w:rPr>
          <w:rFonts w:asciiTheme="majorHAnsi" w:eastAsia="Times New Roman" w:hAnsiTheme="majorHAnsi" w:cstheme="majorHAnsi"/>
          <w:sz w:val="22"/>
          <w:lang w:val="fr-CH"/>
        </w:rPr>
        <w:t>communal permet de garder l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>es lignes directrices à l’esprit, d’impliquer la population, de pérenniser les mesures et de les mettre en œuvre.</w:t>
      </w:r>
    </w:p>
    <w:p w14:paraId="2B39A1D6" w14:textId="3F5A6637" w:rsidR="00377110" w:rsidRPr="0078705A" w:rsidRDefault="00377110" w:rsidP="005F1431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Trouver des stratégies pour impliquer la population et </w:t>
      </w:r>
      <w:proofErr w:type="spellStart"/>
      <w:r w:rsidRPr="0078705A">
        <w:rPr>
          <w:rFonts w:asciiTheme="majorHAnsi" w:eastAsia="Times New Roman" w:hAnsiTheme="majorHAnsi" w:cstheme="majorHAnsi"/>
          <w:sz w:val="22"/>
          <w:lang w:val="fr-CH"/>
        </w:rPr>
        <w:t>re-créer</w:t>
      </w:r>
      <w:proofErr w:type="spellEnd"/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du lien dans les villages.</w:t>
      </w:r>
    </w:p>
    <w:p w14:paraId="1CCE382F" w14:textId="6D75CEA2" w:rsidR="00377110" w:rsidRPr="0078705A" w:rsidRDefault="00377110" w:rsidP="005F1431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Sensibiliser à la sobriété</w:t>
      </w:r>
      <w:r w:rsidR="00F65902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et aux réductions de consommation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(l’effet COVID est retombé).</w:t>
      </w:r>
    </w:p>
    <w:p w14:paraId="3EE1799D" w14:textId="7909D80E" w:rsidR="00377110" w:rsidRPr="0078705A" w:rsidRDefault="00377110" w:rsidP="005F1431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Mettre un frein à l’augmentation de la population et à la construction de nouveaux quartiers.</w:t>
      </w:r>
    </w:p>
    <w:p w14:paraId="21AF5EB0" w14:textId="32BB41BD" w:rsidR="00377110" w:rsidRPr="0078705A" w:rsidRDefault="00377110" w:rsidP="005F1431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Traduire les objectifs climatiques en actions concrètes. </w:t>
      </w:r>
      <w:r w:rsidR="00F65902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Une stratégie climatique peut donner un fil rouge pour la continuité et faire le lien entre les différentes législatures. </w:t>
      </w:r>
      <w:r w:rsidR="00127AF9" w:rsidRPr="0078705A">
        <w:rPr>
          <w:rFonts w:asciiTheme="majorHAnsi" w:eastAsia="Times New Roman" w:hAnsiTheme="majorHAnsi" w:cstheme="majorHAnsi"/>
          <w:sz w:val="22"/>
          <w:lang w:val="fr-CH"/>
        </w:rPr>
        <w:t>L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>’important est de penser à long terme et d’assurer la gouvernance.</w:t>
      </w:r>
    </w:p>
    <w:p w14:paraId="434F8AE2" w14:textId="77777777" w:rsidR="00A33953" w:rsidRPr="0078705A" w:rsidRDefault="00A33953" w:rsidP="005F1431">
      <w:pPr>
        <w:suppressAutoHyphens/>
        <w:spacing w:before="120" w:line="240" w:lineRule="auto"/>
        <w:jc w:val="both"/>
        <w:rPr>
          <w:rStyle w:val="lev"/>
          <w:rFonts w:asciiTheme="majorHAnsi" w:eastAsia="Times New Roman" w:hAnsiTheme="majorHAnsi" w:cstheme="majorHAnsi"/>
          <w:b w:val="0"/>
          <w:bCs/>
          <w:sz w:val="22"/>
          <w:lang w:val="fr-CH"/>
        </w:rPr>
      </w:pPr>
      <w:r w:rsidRPr="0078705A">
        <w:rPr>
          <w:rStyle w:val="lev"/>
          <w:rFonts w:asciiTheme="majorHAnsi" w:hAnsiTheme="majorHAnsi" w:cstheme="majorHAnsi"/>
          <w:sz w:val="22"/>
          <w:lang w:val="fr-CH"/>
        </w:rPr>
        <w:t xml:space="preserve">Comment soutenir les communes </w:t>
      </w:r>
    </w:p>
    <w:p w14:paraId="2E789473" w14:textId="706DEB30" w:rsidR="00470D03" w:rsidRPr="0078705A" w:rsidRDefault="00470D03" w:rsidP="005F1431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Une vision d’ensemble des subventions</w:t>
      </w:r>
      <w:r w:rsidR="00907A03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, 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>aides</w:t>
      </w:r>
      <w:r w:rsidR="00F65902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</w:t>
      </w:r>
      <w:r w:rsidR="00907A03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et outils </w:t>
      </w:r>
      <w:r w:rsidR="00F65902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disponibles </w:t>
      </w:r>
      <w:r w:rsidR="00907A03" w:rsidRPr="0078705A">
        <w:rPr>
          <w:rFonts w:asciiTheme="majorHAnsi" w:eastAsia="Times New Roman" w:hAnsiTheme="majorHAnsi" w:cstheme="majorHAnsi"/>
          <w:sz w:val="22"/>
          <w:lang w:val="fr-CH"/>
        </w:rPr>
        <w:t>est</w:t>
      </w:r>
      <w:r w:rsidR="00F65902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souhaitée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>.</w:t>
      </w:r>
    </w:p>
    <w:p w14:paraId="62E3C71B" w14:textId="06304A47" w:rsidR="00470D03" w:rsidRPr="0078705A" w:rsidRDefault="0078705A" w:rsidP="005F1431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Comment</w:t>
      </w:r>
      <w:r w:rsidR="00F65902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former 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>et</w:t>
      </w:r>
      <w:r w:rsidR="00F65902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encadrer le personnel 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>communal</w:t>
      </w:r>
      <w:r w:rsidR="00470D03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sur les sujets pertinents (par ex. coupe des arbres, permis de construire, environnement, énergie). Aides / subventions</w:t>
      </w:r>
      <w:r w:rsidR="00301A9B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</w:t>
      </w:r>
      <w:r w:rsidR="00470D03" w:rsidRPr="0078705A">
        <w:rPr>
          <w:rFonts w:asciiTheme="majorHAnsi" w:eastAsia="Times New Roman" w:hAnsiTheme="majorHAnsi" w:cstheme="majorHAnsi"/>
          <w:sz w:val="22"/>
          <w:lang w:val="fr-CH"/>
        </w:rPr>
        <w:t>?</w:t>
      </w:r>
    </w:p>
    <w:p w14:paraId="2E8C5B18" w14:textId="2418DF3B" w:rsidR="00E20FC2" w:rsidRPr="0078705A" w:rsidRDefault="00377110" w:rsidP="005F1431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Créer les conditions pour d</w:t>
      </w:r>
      <w:r w:rsidR="00470D03" w:rsidRPr="0078705A">
        <w:rPr>
          <w:rFonts w:asciiTheme="majorHAnsi" w:eastAsia="Times New Roman" w:hAnsiTheme="majorHAnsi" w:cstheme="majorHAnsi"/>
          <w:sz w:val="22"/>
          <w:lang w:val="fr-CH"/>
        </w:rPr>
        <w:t>es échanges à l’échelle de sous-régions (anciens districts)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>.</w:t>
      </w:r>
    </w:p>
    <w:p w14:paraId="1589827E" w14:textId="2062C549" w:rsidR="00470D03" w:rsidRPr="0078705A" w:rsidRDefault="00470D03" w:rsidP="005F1431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Inc</w:t>
      </w:r>
      <w:bookmarkStart w:id="0" w:name="_GoBack"/>
      <w:bookmarkEnd w:id="0"/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lure les citoyens </w:t>
      </w:r>
      <w:r w:rsidR="0078705A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en impliquant 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>des spécialistes qui puissent initier et animer les démarches (tables rondes, séances d’infos, ateliers)</w:t>
      </w:r>
      <w:r w:rsidR="00301A9B" w:rsidRPr="0078705A">
        <w:rPr>
          <w:rFonts w:asciiTheme="majorHAnsi" w:eastAsia="Times New Roman" w:hAnsiTheme="majorHAnsi" w:cstheme="majorHAnsi"/>
          <w:sz w:val="22"/>
          <w:lang w:val="fr-CH"/>
        </w:rPr>
        <w:t>.</w:t>
      </w:r>
    </w:p>
    <w:p w14:paraId="1B611A19" w14:textId="2194C342" w:rsidR="00F65902" w:rsidRPr="0078705A" w:rsidRDefault="00F65902" w:rsidP="005F1431">
      <w:pPr>
        <w:suppressAutoHyphens/>
        <w:spacing w:after="200" w:line="240" w:lineRule="auto"/>
        <w:jc w:val="both"/>
        <w:rPr>
          <w:rStyle w:val="lev"/>
          <w:rFonts w:asciiTheme="majorHAnsi" w:hAnsiTheme="majorHAnsi" w:cstheme="majorHAnsi"/>
          <w:sz w:val="22"/>
          <w:u w:val="single"/>
          <w:lang w:val="fr-CH"/>
        </w:rPr>
      </w:pPr>
    </w:p>
    <w:p w14:paraId="7E8231E8" w14:textId="77777777" w:rsidR="000744A1" w:rsidRPr="0078705A" w:rsidRDefault="000744A1" w:rsidP="005F1431">
      <w:pPr>
        <w:pStyle w:val="Betreff"/>
        <w:suppressAutoHyphens/>
        <w:spacing w:before="0" w:after="60" w:line="240" w:lineRule="auto"/>
        <w:contextualSpacing w:val="0"/>
        <w:jc w:val="both"/>
        <w:rPr>
          <w:rFonts w:cstheme="majorHAnsi"/>
          <w:b w:val="0"/>
          <w:lang w:val="fr-CH"/>
        </w:rPr>
      </w:pPr>
    </w:p>
    <w:p w14:paraId="550B8D82" w14:textId="34F3CCAE" w:rsidR="00D457EB" w:rsidRPr="0078705A" w:rsidRDefault="00E20FC2" w:rsidP="005F1431">
      <w:pPr>
        <w:suppressAutoHyphens/>
        <w:spacing w:before="120" w:after="240" w:line="240" w:lineRule="auto"/>
        <w:jc w:val="both"/>
        <w:rPr>
          <w:rStyle w:val="lev"/>
          <w:rFonts w:asciiTheme="majorHAnsi" w:hAnsiTheme="majorHAnsi" w:cstheme="majorHAnsi"/>
          <w:sz w:val="22"/>
          <w:u w:val="single"/>
          <w:lang w:val="fr-CH"/>
        </w:rPr>
      </w:pPr>
      <w:r w:rsidRPr="0078705A">
        <w:rPr>
          <w:rStyle w:val="lev"/>
          <w:rFonts w:asciiTheme="majorHAnsi" w:hAnsiTheme="majorHAnsi" w:cstheme="majorHAnsi"/>
          <w:sz w:val="22"/>
          <w:u w:val="single"/>
          <w:lang w:val="fr-CH"/>
        </w:rPr>
        <w:t>E</w:t>
      </w:r>
      <w:r w:rsidR="00D457EB" w:rsidRPr="0078705A">
        <w:rPr>
          <w:rStyle w:val="lev"/>
          <w:rFonts w:asciiTheme="majorHAnsi" w:hAnsiTheme="majorHAnsi" w:cstheme="majorHAnsi"/>
          <w:sz w:val="22"/>
          <w:u w:val="single"/>
          <w:lang w:val="fr-CH"/>
        </w:rPr>
        <w:t>conomies d’eau</w:t>
      </w:r>
    </w:p>
    <w:p w14:paraId="14705A62" w14:textId="77777777" w:rsidR="000744A1" w:rsidRPr="0078705A" w:rsidRDefault="000744A1" w:rsidP="005F1431">
      <w:pPr>
        <w:suppressAutoHyphens/>
        <w:spacing w:before="120" w:line="240" w:lineRule="auto"/>
        <w:jc w:val="both"/>
        <w:rPr>
          <w:rStyle w:val="lev"/>
          <w:rFonts w:asciiTheme="majorHAnsi" w:hAnsiTheme="majorHAnsi" w:cstheme="majorHAnsi"/>
          <w:sz w:val="22"/>
          <w:lang w:val="fr-CH"/>
        </w:rPr>
      </w:pPr>
      <w:r w:rsidRPr="0078705A">
        <w:rPr>
          <w:rStyle w:val="lev"/>
          <w:rFonts w:asciiTheme="majorHAnsi" w:hAnsiTheme="majorHAnsi" w:cstheme="majorHAnsi"/>
          <w:sz w:val="22"/>
          <w:lang w:val="fr-CH"/>
        </w:rPr>
        <w:t>Introduction</w:t>
      </w:r>
    </w:p>
    <w:p w14:paraId="5A6A1F03" w14:textId="4CB18EF8" w:rsidR="004B0BC8" w:rsidRPr="0078705A" w:rsidRDefault="004B0BC8" w:rsidP="005F1431">
      <w:pPr>
        <w:suppressAutoHyphens/>
        <w:spacing w:before="120" w:line="240" w:lineRule="auto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L</w:t>
      </w:r>
      <w:r w:rsidR="000744A1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a ressource en eau est 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précieuse et </w:t>
      </w:r>
      <w:r w:rsidR="000744A1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l’eau chaude </w:t>
      </w:r>
      <w:r w:rsidR="00D67CF7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sanitaire </w:t>
      </w:r>
      <w:r w:rsidR="000744A1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représente 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>14% des besoins en chaleur, soit 70 GWh/an</w:t>
      </w:r>
      <w:r w:rsidR="000744A1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pour le Grand Chasseral 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>(ce qui équivaut à</w:t>
      </w:r>
      <w:r w:rsidR="000744A1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6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>-7</w:t>
      </w:r>
      <w:r w:rsidR="000744A1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millions de litre de mazout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</w:t>
      </w:r>
      <w:r w:rsidR="000744A1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ou 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>à la production de</w:t>
      </w:r>
      <w:r w:rsidR="000744A1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13 des 16 éoliennes de la centrale </w:t>
      </w:r>
      <w:proofErr w:type="spellStart"/>
      <w:r w:rsidR="000744A1" w:rsidRPr="0078705A">
        <w:rPr>
          <w:rFonts w:asciiTheme="majorHAnsi" w:eastAsia="Times New Roman" w:hAnsiTheme="majorHAnsi" w:cstheme="majorHAnsi"/>
          <w:sz w:val="22"/>
          <w:lang w:val="fr-CH"/>
        </w:rPr>
        <w:t>Juvent</w:t>
      </w:r>
      <w:proofErr w:type="spellEnd"/>
      <w:r w:rsidRPr="0078705A">
        <w:rPr>
          <w:rFonts w:asciiTheme="majorHAnsi" w:eastAsia="Times New Roman" w:hAnsiTheme="majorHAnsi" w:cstheme="majorHAnsi"/>
          <w:sz w:val="22"/>
          <w:lang w:val="fr-CH"/>
        </w:rPr>
        <w:t>)</w:t>
      </w:r>
      <w:r w:rsidR="000744A1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. Agir sur l’eau chaude permet 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donc </w:t>
      </w:r>
      <w:r w:rsidR="000744A1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des économies rapides et peu coûteuses. De plus, les étés seront </w:t>
      </w:r>
      <w:hyperlink r:id="rId8" w:history="1">
        <w:r w:rsidR="000744A1" w:rsidRPr="0078705A">
          <w:rPr>
            <w:rFonts w:asciiTheme="majorHAnsi" w:eastAsia="Times New Roman" w:hAnsiTheme="majorHAnsi" w:cstheme="majorHAnsi"/>
            <w:sz w:val="22"/>
            <w:lang w:val="fr-CH"/>
          </w:rPr>
          <w:t>de plus en plus secs</w:t>
        </w:r>
      </w:hyperlink>
      <w:r w:rsidR="000744A1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</w:t>
      </w:r>
      <w:r w:rsidR="00206E90" w:rsidRPr="0078705A">
        <w:rPr>
          <w:rFonts w:asciiTheme="majorHAnsi" w:eastAsia="Times New Roman" w:hAnsiTheme="majorHAnsi" w:cstheme="majorHAnsi"/>
          <w:sz w:val="22"/>
          <w:lang w:val="fr-CH"/>
        </w:rPr>
        <w:t>et donc la pression sur la ressource en eau devrait croître</w:t>
      </w:r>
      <w:r w:rsidR="000744A1" w:rsidRPr="0078705A">
        <w:rPr>
          <w:rFonts w:asciiTheme="majorHAnsi" w:eastAsia="Times New Roman" w:hAnsiTheme="majorHAnsi" w:cstheme="majorHAnsi"/>
          <w:sz w:val="22"/>
          <w:lang w:val="fr-CH"/>
        </w:rPr>
        <w:t>.</w:t>
      </w:r>
    </w:p>
    <w:p w14:paraId="79378D23" w14:textId="474F361E" w:rsidR="0025339A" w:rsidRPr="0078705A" w:rsidRDefault="00AE44FF" w:rsidP="005F1431">
      <w:pPr>
        <w:suppressAutoHyphens/>
        <w:spacing w:before="120" w:line="240" w:lineRule="auto"/>
        <w:jc w:val="both"/>
        <w:rPr>
          <w:rStyle w:val="lev"/>
          <w:rFonts w:asciiTheme="majorHAnsi" w:hAnsiTheme="majorHAnsi" w:cstheme="majorHAnsi"/>
          <w:b w:val="0"/>
          <w:bCs/>
          <w:lang w:val="fr-CH"/>
        </w:rPr>
      </w:pPr>
      <w:r w:rsidRPr="0078705A">
        <w:rPr>
          <w:rStyle w:val="lev"/>
          <w:rFonts w:asciiTheme="majorHAnsi" w:hAnsiTheme="majorHAnsi" w:cstheme="majorHAnsi"/>
          <w:sz w:val="22"/>
          <w:lang w:val="fr-CH"/>
        </w:rPr>
        <w:t>Conseils / idées évoqués</w:t>
      </w:r>
      <w:r w:rsidR="00FA5A25" w:rsidRPr="0078705A">
        <w:rPr>
          <w:rStyle w:val="lev"/>
          <w:rFonts w:asciiTheme="majorHAnsi" w:hAnsiTheme="majorHAnsi" w:cstheme="majorHAnsi"/>
          <w:sz w:val="22"/>
          <w:lang w:val="fr-CH"/>
        </w:rPr>
        <w:t xml:space="preserve"> </w:t>
      </w:r>
      <w:r w:rsidR="0025339A" w:rsidRPr="0078705A">
        <w:rPr>
          <w:rStyle w:val="lev"/>
          <w:rFonts w:asciiTheme="majorHAnsi" w:hAnsiTheme="majorHAnsi" w:cstheme="majorHAnsi"/>
          <w:sz w:val="22"/>
          <w:lang w:val="fr-CH"/>
        </w:rPr>
        <w:t>pour in</w:t>
      </w:r>
      <w:r w:rsidR="00A6602C" w:rsidRPr="0078705A">
        <w:rPr>
          <w:rStyle w:val="lev"/>
          <w:rFonts w:asciiTheme="majorHAnsi" w:hAnsiTheme="majorHAnsi" w:cstheme="majorHAnsi"/>
          <w:sz w:val="22"/>
          <w:lang w:val="fr-CH"/>
        </w:rPr>
        <w:t xml:space="preserve">citer </w:t>
      </w:r>
      <w:r w:rsidR="0025339A" w:rsidRPr="0078705A">
        <w:rPr>
          <w:rStyle w:val="lev"/>
          <w:rFonts w:asciiTheme="majorHAnsi" w:hAnsiTheme="majorHAnsi" w:cstheme="majorHAnsi"/>
          <w:sz w:val="22"/>
          <w:lang w:val="fr-CH"/>
        </w:rPr>
        <w:t>aux économies d’eau (surtout d’eau chaude):</w:t>
      </w:r>
    </w:p>
    <w:p w14:paraId="632E7392" w14:textId="521CB483" w:rsidR="0025339A" w:rsidRPr="0078705A" w:rsidRDefault="00FA5A25" w:rsidP="005F1431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Offrir</w:t>
      </w:r>
      <w:r w:rsidR="0025339A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des mousseurs éc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>onomiseur d’eau à la population.</w:t>
      </w:r>
    </w:p>
    <w:p w14:paraId="08148B9F" w14:textId="369CFCE6" w:rsidR="0025339A" w:rsidRPr="0078705A" w:rsidRDefault="00FA5A25" w:rsidP="005F1431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Inviter</w:t>
      </w:r>
      <w:r w:rsidR="0025339A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les communes à participer aux camp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>agnes « pommeau de douche éco ».</w:t>
      </w:r>
    </w:p>
    <w:p w14:paraId="173D159A" w14:textId="2B0D925F" w:rsidR="0025339A" w:rsidRPr="0078705A" w:rsidRDefault="00FA5A25" w:rsidP="005F1431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Préparer</w:t>
      </w:r>
      <w:r w:rsidR="0025339A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un tout-ménage pour sensibiliser aux économies d’eau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>.</w:t>
      </w:r>
    </w:p>
    <w:p w14:paraId="1D726953" w14:textId="47867BE2" w:rsidR="0025339A" w:rsidRPr="0078705A" w:rsidRDefault="00FA5A25" w:rsidP="005F1431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Encourager</w:t>
      </w:r>
      <w:r w:rsidR="0025339A" w:rsidRPr="0078705A">
        <w:rPr>
          <w:rFonts w:asciiTheme="majorHAnsi" w:eastAsia="Times New Roman" w:hAnsiTheme="majorHAnsi" w:cstheme="majorHAnsi"/>
          <w:sz w:val="22"/>
          <w:lang w:val="fr-CH"/>
        </w:rPr>
        <w:t xml:space="preserve"> les prairies fleuries et la fauche tardive pour éviter d’arroser les gazons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>.</w:t>
      </w:r>
    </w:p>
    <w:p w14:paraId="6F0A5333" w14:textId="4B73C9A1" w:rsidR="00FA5A25" w:rsidRPr="0078705A" w:rsidRDefault="00FA5A25" w:rsidP="005F1431">
      <w:pPr>
        <w:suppressAutoHyphens/>
        <w:spacing w:before="120" w:line="240" w:lineRule="auto"/>
        <w:jc w:val="both"/>
        <w:rPr>
          <w:rStyle w:val="lev"/>
          <w:rFonts w:asciiTheme="majorHAnsi" w:hAnsiTheme="majorHAnsi" w:cstheme="majorHAnsi"/>
          <w:sz w:val="22"/>
          <w:lang w:val="fr-CH"/>
        </w:rPr>
      </w:pPr>
      <w:r w:rsidRPr="0078705A">
        <w:rPr>
          <w:rStyle w:val="lev"/>
          <w:rFonts w:asciiTheme="majorHAnsi" w:hAnsiTheme="majorHAnsi" w:cstheme="majorHAnsi"/>
          <w:sz w:val="22"/>
          <w:lang w:val="fr-CH"/>
        </w:rPr>
        <w:t>Difficultés rencontrées par les communes</w:t>
      </w:r>
    </w:p>
    <w:p w14:paraId="7A26BFD0" w14:textId="2B6B1A5D" w:rsidR="00FA5A25" w:rsidRPr="0078705A" w:rsidRDefault="00FA5A25" w:rsidP="005F1431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 xml:space="preserve">Comment limiter l’usage des piscines </w:t>
      </w:r>
      <w:r w:rsidR="00482E11" w:rsidRPr="0078705A">
        <w:rPr>
          <w:rFonts w:asciiTheme="majorHAnsi" w:eastAsia="Times New Roman" w:hAnsiTheme="majorHAnsi" w:cstheme="majorHAnsi"/>
          <w:sz w:val="22"/>
          <w:lang w:val="fr-CH"/>
        </w:rPr>
        <w:t>dans les règlements communaux (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>grand gaspillage d’eau et d’énergie</w:t>
      </w:r>
      <w:r w:rsidR="00482E11" w:rsidRPr="0078705A">
        <w:rPr>
          <w:rFonts w:asciiTheme="majorHAnsi" w:eastAsia="Times New Roman" w:hAnsiTheme="majorHAnsi" w:cstheme="majorHAnsi"/>
          <w:sz w:val="22"/>
          <w:lang w:val="fr-CH"/>
        </w:rPr>
        <w:t>)</w:t>
      </w:r>
      <w:r w:rsidRPr="0078705A">
        <w:rPr>
          <w:rFonts w:asciiTheme="majorHAnsi" w:eastAsia="Times New Roman" w:hAnsiTheme="majorHAnsi" w:cstheme="majorHAnsi"/>
          <w:sz w:val="22"/>
          <w:lang w:val="fr-CH"/>
        </w:rPr>
        <w:t>.</w:t>
      </w:r>
    </w:p>
    <w:p w14:paraId="3B998B2B" w14:textId="77777777" w:rsidR="00FA5A25" w:rsidRPr="0078705A" w:rsidRDefault="00FA5A25" w:rsidP="005F1431">
      <w:pPr>
        <w:numPr>
          <w:ilvl w:val="0"/>
          <w:numId w:val="39"/>
        </w:numPr>
        <w:suppressAutoHyphens/>
        <w:spacing w:before="120"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lang w:val="fr-CH"/>
        </w:rPr>
      </w:pPr>
      <w:r w:rsidRPr="0078705A">
        <w:rPr>
          <w:rFonts w:asciiTheme="majorHAnsi" w:eastAsia="Times New Roman" w:hAnsiTheme="majorHAnsi" w:cstheme="majorHAnsi"/>
          <w:sz w:val="22"/>
          <w:lang w:val="fr-CH"/>
        </w:rPr>
        <w:t>Comment préserver les fontaines publiques, qui sont aussi un point d’eau pour la faune sauvage (mesure biodiversité).</w:t>
      </w:r>
    </w:p>
    <w:sectPr w:rsidR="00FA5A25" w:rsidRPr="0078705A" w:rsidSect="0078705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851" w:bottom="851" w:left="1304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DCB78" w14:textId="77777777" w:rsidR="002D4886" w:rsidRDefault="002D4886" w:rsidP="00F91D37">
      <w:pPr>
        <w:spacing w:line="240" w:lineRule="auto"/>
      </w:pPr>
      <w:r>
        <w:separator/>
      </w:r>
    </w:p>
  </w:endnote>
  <w:endnote w:type="continuationSeparator" w:id="0">
    <w:p w14:paraId="4AC61B07" w14:textId="77777777" w:rsidR="002D4886" w:rsidRDefault="002D4886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7A15E" w14:textId="77777777" w:rsidR="002D4886" w:rsidRPr="00BD4A9C" w:rsidRDefault="002D4886" w:rsidP="00632704">
    <w:pPr>
      <w:pStyle w:val="Pieddepag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3B9929CE" wp14:editId="7DE5A550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550C83" w14:textId="5171579C" w:rsidR="002D4886" w:rsidRPr="005C6148" w:rsidRDefault="002D4886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82E11">
                            <w:rPr>
                              <w:noProof/>
                              <w:lang w:val="de-DE"/>
                            </w:rPr>
                            <w:t>3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9929CE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14:paraId="6A550C83" w14:textId="5171579C" w:rsidR="002D4886" w:rsidRPr="005C6148" w:rsidRDefault="002D4886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82E11">
                      <w:rPr>
                        <w:noProof/>
                        <w:lang w:val="de-DE"/>
                      </w:rPr>
                      <w:t>3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89E75" w14:textId="77777777" w:rsidR="002D4886" w:rsidRPr="003C4D36" w:rsidRDefault="002D4886" w:rsidP="003C4D36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7" behindDoc="0" locked="1" layoutInCell="1" allowOverlap="1" wp14:anchorId="10D76CBD" wp14:editId="33735372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CE3D20" w14:textId="6319209D" w:rsidR="002D4886" w:rsidRPr="005C6148" w:rsidRDefault="002D4886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2A3144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76CBD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654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14:paraId="03CE3D20" w14:textId="6319209D" w:rsidR="002D4886" w:rsidRPr="005C6148" w:rsidRDefault="002D4886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2A3144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A7FBE" w14:textId="77777777" w:rsidR="002D4886" w:rsidRDefault="002D4886" w:rsidP="00F91D37">
      <w:pPr>
        <w:spacing w:line="240" w:lineRule="auto"/>
      </w:pPr>
    </w:p>
    <w:p w14:paraId="26039F99" w14:textId="77777777" w:rsidR="002D4886" w:rsidRDefault="002D4886" w:rsidP="00F91D37">
      <w:pPr>
        <w:spacing w:line="240" w:lineRule="auto"/>
      </w:pPr>
    </w:p>
  </w:footnote>
  <w:footnote w:type="continuationSeparator" w:id="0">
    <w:p w14:paraId="6CA7A57E" w14:textId="77777777" w:rsidR="002D4886" w:rsidRDefault="002D4886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4976"/>
      <w:gridCol w:w="4775"/>
    </w:tblGrid>
    <w:tr w:rsidR="002D4886" w:rsidRPr="00832D99" w14:paraId="0EF9D9B0" w14:textId="77777777" w:rsidTr="002D4886">
      <w:tc>
        <w:tcPr>
          <w:tcW w:w="5100" w:type="dxa"/>
        </w:tcPr>
        <w:p w14:paraId="1B590731" w14:textId="77777777" w:rsidR="002D4886" w:rsidRPr="00D5069D" w:rsidRDefault="002D4886" w:rsidP="002D4886">
          <w:pPr>
            <w:pStyle w:val="En-tte"/>
            <w:rPr>
              <w:color w:val="FFFFFF" w:themeColor="background1"/>
            </w:rPr>
          </w:pPr>
        </w:p>
        <w:p w14:paraId="417598F9" w14:textId="77777777" w:rsidR="002D4886" w:rsidRPr="00832D99" w:rsidRDefault="002D4886" w:rsidP="002D4886">
          <w:pPr>
            <w:pStyle w:val="En-tte"/>
          </w:pPr>
        </w:p>
      </w:tc>
      <w:tc>
        <w:tcPr>
          <w:tcW w:w="4878" w:type="dxa"/>
        </w:tcPr>
        <w:p w14:paraId="577A6ECF" w14:textId="11ED1C19" w:rsidR="002D4886" w:rsidRPr="00832D99" w:rsidRDefault="002D4886" w:rsidP="002D4886">
          <w:pPr>
            <w:pStyle w:val="En-tte"/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STYLEREF  Betreff  \* MERGEFORMAT </w:instrText>
          </w:r>
          <w:r w:rsidR="0078705A">
            <w:rPr>
              <w:lang w:val="de-DE"/>
            </w:rPr>
            <w:fldChar w:fldCharType="separate"/>
          </w:r>
          <w:r w:rsidR="0078705A">
            <w:rPr>
              <w:lang w:val="de-DE"/>
            </w:rPr>
            <w:t>Résumé des ateliers</w:t>
          </w:r>
          <w:r>
            <w:rPr>
              <w:lang w:val="de-DE"/>
            </w:rPr>
            <w:fldChar w:fldCharType="end"/>
          </w:r>
        </w:p>
      </w:tc>
    </w:tr>
  </w:tbl>
  <w:p w14:paraId="2220EA4A" w14:textId="77777777" w:rsidR="002D4886" w:rsidRPr="0039616D" w:rsidRDefault="002D4886" w:rsidP="00D5069D">
    <w:pPr>
      <w:pStyle w:val="En-tte"/>
    </w:pPr>
    <w:r w:rsidRPr="00B0249E">
      <w:drawing>
        <wp:anchor distT="0" distB="0" distL="114300" distR="114300" simplePos="0" relativeHeight="251679743" behindDoc="0" locked="1" layoutInCell="1" allowOverlap="1" wp14:anchorId="48B69830" wp14:editId="1FF9575C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9BB77" w14:textId="77777777" w:rsidR="002D4886" w:rsidRDefault="002D4886" w:rsidP="000822A6">
    <w:pPr>
      <w:pStyle w:val="En-tte"/>
      <w:jc w:val="right"/>
    </w:pPr>
    <w:r>
      <w:drawing>
        <wp:anchor distT="0" distB="0" distL="114300" distR="114300" simplePos="0" relativeHeight="251669503" behindDoc="0" locked="1" layoutInCell="1" allowOverlap="1" wp14:anchorId="6E03FA53" wp14:editId="29A7438E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7232D5"/>
    <w:multiLevelType w:val="hybridMultilevel"/>
    <w:tmpl w:val="85F20472"/>
    <w:lvl w:ilvl="0" w:tplc="875A2A0C">
      <w:numFmt w:val="bullet"/>
      <w:lvlText w:val=""/>
      <w:lvlJc w:val="left"/>
      <w:pPr>
        <w:ind w:left="360" w:hanging="360"/>
      </w:pPr>
      <w:rPr>
        <w:rFonts w:ascii="Wingdings" w:eastAsiaTheme="minorHAnsi" w:hAnsi="Wingdings" w:cs="System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7A2030"/>
    <w:multiLevelType w:val="hybridMultilevel"/>
    <w:tmpl w:val="07208F60"/>
    <w:lvl w:ilvl="0" w:tplc="6D049F84">
      <w:numFmt w:val="bullet"/>
      <w:lvlText w:val="-"/>
      <w:lvlJc w:val="left"/>
      <w:pPr>
        <w:ind w:left="3478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4A751C4"/>
    <w:multiLevelType w:val="hybridMultilevel"/>
    <w:tmpl w:val="E638A2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409E0"/>
    <w:multiLevelType w:val="hybridMultilevel"/>
    <w:tmpl w:val="0238869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8213454"/>
    <w:multiLevelType w:val="hybridMultilevel"/>
    <w:tmpl w:val="932A4282"/>
    <w:lvl w:ilvl="0" w:tplc="D03E7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1CF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248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42F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D6C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CCB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A9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928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81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F65751D"/>
    <w:multiLevelType w:val="hybridMultilevel"/>
    <w:tmpl w:val="8188C488"/>
    <w:lvl w:ilvl="0" w:tplc="AA5E576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ED37D8"/>
    <w:multiLevelType w:val="hybridMultilevel"/>
    <w:tmpl w:val="1526B4CC"/>
    <w:lvl w:ilvl="0" w:tplc="02A845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C11F7"/>
    <w:multiLevelType w:val="hybridMultilevel"/>
    <w:tmpl w:val="90269080"/>
    <w:lvl w:ilvl="0" w:tplc="1690E6D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4" w15:restartNumberingAfterBreak="0">
    <w:nsid w:val="52512769"/>
    <w:multiLevelType w:val="hybridMultilevel"/>
    <w:tmpl w:val="28C6C14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77B7A"/>
    <w:multiLevelType w:val="hybridMultilevel"/>
    <w:tmpl w:val="A4B89C56"/>
    <w:lvl w:ilvl="0" w:tplc="295286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7511A"/>
    <w:multiLevelType w:val="hybridMultilevel"/>
    <w:tmpl w:val="EE721790"/>
    <w:lvl w:ilvl="0" w:tplc="A45E43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94162F3"/>
    <w:multiLevelType w:val="hybridMultilevel"/>
    <w:tmpl w:val="7DC451DC"/>
    <w:lvl w:ilvl="0" w:tplc="BACA8248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2692D71"/>
    <w:multiLevelType w:val="hybridMultilevel"/>
    <w:tmpl w:val="30220C2E"/>
    <w:lvl w:ilvl="0" w:tplc="E070E5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67E413B"/>
    <w:multiLevelType w:val="hybridMultilevel"/>
    <w:tmpl w:val="9E5CE05E"/>
    <w:lvl w:ilvl="0" w:tplc="C4F0BD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84251"/>
    <w:multiLevelType w:val="multilevel"/>
    <w:tmpl w:val="BC68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9A6BFA"/>
    <w:multiLevelType w:val="hybridMultilevel"/>
    <w:tmpl w:val="3F18071A"/>
    <w:lvl w:ilvl="0" w:tplc="390E586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51F0968"/>
    <w:multiLevelType w:val="hybridMultilevel"/>
    <w:tmpl w:val="6B96C0A6"/>
    <w:lvl w:ilvl="0" w:tplc="E608867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27"/>
  </w:num>
  <w:num w:numId="13">
    <w:abstractNumId w:val="21"/>
  </w:num>
  <w:num w:numId="14">
    <w:abstractNumId w:val="40"/>
  </w:num>
  <w:num w:numId="15">
    <w:abstractNumId w:val="38"/>
  </w:num>
  <w:num w:numId="16">
    <w:abstractNumId w:val="12"/>
  </w:num>
  <w:num w:numId="17">
    <w:abstractNumId w:val="22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0"/>
  </w:num>
  <w:num w:numId="21">
    <w:abstractNumId w:val="31"/>
  </w:num>
  <w:num w:numId="22">
    <w:abstractNumId w:val="29"/>
  </w:num>
  <w:num w:numId="23">
    <w:abstractNumId w:val="15"/>
  </w:num>
  <w:num w:numId="24">
    <w:abstractNumId w:val="23"/>
  </w:num>
  <w:num w:numId="25">
    <w:abstractNumId w:val="33"/>
  </w:num>
  <w:num w:numId="26">
    <w:abstractNumId w:val="36"/>
  </w:num>
  <w:num w:numId="27">
    <w:abstractNumId w:val="28"/>
  </w:num>
  <w:num w:numId="28">
    <w:abstractNumId w:val="34"/>
  </w:num>
  <w:num w:numId="29">
    <w:abstractNumId w:val="19"/>
  </w:num>
  <w:num w:numId="30">
    <w:abstractNumId w:val="39"/>
  </w:num>
  <w:num w:numId="31">
    <w:abstractNumId w:val="30"/>
  </w:num>
  <w:num w:numId="32">
    <w:abstractNumId w:val="11"/>
  </w:num>
  <w:num w:numId="33">
    <w:abstractNumId w:val="37"/>
  </w:num>
  <w:num w:numId="34">
    <w:abstractNumId w:val="34"/>
  </w:num>
  <w:num w:numId="35">
    <w:abstractNumId w:val="34"/>
  </w:num>
  <w:num w:numId="36">
    <w:abstractNumId w:val="16"/>
  </w:num>
  <w:num w:numId="37">
    <w:abstractNumId w:val="17"/>
  </w:num>
  <w:num w:numId="38">
    <w:abstractNumId w:val="10"/>
  </w:num>
  <w:num w:numId="39">
    <w:abstractNumId w:val="26"/>
  </w:num>
  <w:num w:numId="40">
    <w:abstractNumId w:val="13"/>
  </w:num>
  <w:num w:numId="41">
    <w:abstractNumId w:val="23"/>
  </w:num>
  <w:num w:numId="42">
    <w:abstractNumId w:val="23"/>
  </w:num>
  <w:num w:numId="43">
    <w:abstractNumId w:val="25"/>
  </w:num>
  <w:num w:numId="44">
    <w:abstractNumId w:val="32"/>
  </w:num>
  <w:num w:numId="45">
    <w:abstractNumId w:val="18"/>
  </w:num>
  <w:num w:numId="46">
    <w:abstractNumId w:val="24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E7"/>
    <w:rsid w:val="00002978"/>
    <w:rsid w:val="0001010F"/>
    <w:rsid w:val="000116E1"/>
    <w:rsid w:val="000118C1"/>
    <w:rsid w:val="00011991"/>
    <w:rsid w:val="00015D48"/>
    <w:rsid w:val="00016A76"/>
    <w:rsid w:val="0002147A"/>
    <w:rsid w:val="00022547"/>
    <w:rsid w:val="000258FF"/>
    <w:rsid w:val="000266B7"/>
    <w:rsid w:val="0002739A"/>
    <w:rsid w:val="00032B92"/>
    <w:rsid w:val="00032CDF"/>
    <w:rsid w:val="000409C8"/>
    <w:rsid w:val="00041700"/>
    <w:rsid w:val="0004410F"/>
    <w:rsid w:val="00045DA0"/>
    <w:rsid w:val="0004775B"/>
    <w:rsid w:val="00047BDB"/>
    <w:rsid w:val="00054BDC"/>
    <w:rsid w:val="000610F6"/>
    <w:rsid w:val="00061F5D"/>
    <w:rsid w:val="00063BC2"/>
    <w:rsid w:val="000701F1"/>
    <w:rsid w:val="0007095A"/>
    <w:rsid w:val="00071780"/>
    <w:rsid w:val="000744A1"/>
    <w:rsid w:val="000822A6"/>
    <w:rsid w:val="000823C7"/>
    <w:rsid w:val="00084759"/>
    <w:rsid w:val="00091695"/>
    <w:rsid w:val="00095CB1"/>
    <w:rsid w:val="0009664E"/>
    <w:rsid w:val="00096E8E"/>
    <w:rsid w:val="00097476"/>
    <w:rsid w:val="000A1884"/>
    <w:rsid w:val="000A34F0"/>
    <w:rsid w:val="000A42E5"/>
    <w:rsid w:val="000B0159"/>
    <w:rsid w:val="000B288C"/>
    <w:rsid w:val="000B4FAC"/>
    <w:rsid w:val="000B595D"/>
    <w:rsid w:val="000B64EC"/>
    <w:rsid w:val="000C0B6E"/>
    <w:rsid w:val="000C49C1"/>
    <w:rsid w:val="000C5AA0"/>
    <w:rsid w:val="000D06EA"/>
    <w:rsid w:val="000D1743"/>
    <w:rsid w:val="000D2B21"/>
    <w:rsid w:val="000D7F08"/>
    <w:rsid w:val="000E0CEF"/>
    <w:rsid w:val="000E174A"/>
    <w:rsid w:val="000E756F"/>
    <w:rsid w:val="000F037E"/>
    <w:rsid w:val="000F26E9"/>
    <w:rsid w:val="000F576F"/>
    <w:rsid w:val="000F78CE"/>
    <w:rsid w:val="0010021F"/>
    <w:rsid w:val="00102345"/>
    <w:rsid w:val="001030FC"/>
    <w:rsid w:val="00105CD4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27AF9"/>
    <w:rsid w:val="00130557"/>
    <w:rsid w:val="001307C8"/>
    <w:rsid w:val="0013212D"/>
    <w:rsid w:val="00132EA0"/>
    <w:rsid w:val="00134353"/>
    <w:rsid w:val="001375AB"/>
    <w:rsid w:val="00140075"/>
    <w:rsid w:val="00140272"/>
    <w:rsid w:val="001407C6"/>
    <w:rsid w:val="00143D97"/>
    <w:rsid w:val="00144122"/>
    <w:rsid w:val="001471AF"/>
    <w:rsid w:val="00151C06"/>
    <w:rsid w:val="00154677"/>
    <w:rsid w:val="0016119E"/>
    <w:rsid w:val="001617BB"/>
    <w:rsid w:val="00161EEF"/>
    <w:rsid w:val="00166023"/>
    <w:rsid w:val="00167916"/>
    <w:rsid w:val="00175DC4"/>
    <w:rsid w:val="0017672D"/>
    <w:rsid w:val="00181322"/>
    <w:rsid w:val="001874F2"/>
    <w:rsid w:val="0018780B"/>
    <w:rsid w:val="00190A82"/>
    <w:rsid w:val="00196ABC"/>
    <w:rsid w:val="00196B03"/>
    <w:rsid w:val="00196C0B"/>
    <w:rsid w:val="001A0029"/>
    <w:rsid w:val="001A666F"/>
    <w:rsid w:val="001A76AE"/>
    <w:rsid w:val="001B166D"/>
    <w:rsid w:val="001B1F85"/>
    <w:rsid w:val="001B374B"/>
    <w:rsid w:val="001B4DBF"/>
    <w:rsid w:val="001B5E85"/>
    <w:rsid w:val="001C4D4E"/>
    <w:rsid w:val="001E2720"/>
    <w:rsid w:val="001E3732"/>
    <w:rsid w:val="001E3FF4"/>
    <w:rsid w:val="001F2AA2"/>
    <w:rsid w:val="001F4671"/>
    <w:rsid w:val="001F4A7E"/>
    <w:rsid w:val="001F4B8C"/>
    <w:rsid w:val="001F5DB0"/>
    <w:rsid w:val="002008D7"/>
    <w:rsid w:val="00203AF7"/>
    <w:rsid w:val="00206E90"/>
    <w:rsid w:val="002141FD"/>
    <w:rsid w:val="002206EA"/>
    <w:rsid w:val="002214E4"/>
    <w:rsid w:val="00222761"/>
    <w:rsid w:val="00224C53"/>
    <w:rsid w:val="00224C9B"/>
    <w:rsid w:val="00225571"/>
    <w:rsid w:val="0022685B"/>
    <w:rsid w:val="0023205B"/>
    <w:rsid w:val="002327B8"/>
    <w:rsid w:val="00234549"/>
    <w:rsid w:val="00236C8A"/>
    <w:rsid w:val="0024178C"/>
    <w:rsid w:val="00243EED"/>
    <w:rsid w:val="00244323"/>
    <w:rsid w:val="00246EC6"/>
    <w:rsid w:val="00251AB4"/>
    <w:rsid w:val="00252BE1"/>
    <w:rsid w:val="0025339A"/>
    <w:rsid w:val="0025644A"/>
    <w:rsid w:val="00256F55"/>
    <w:rsid w:val="00266772"/>
    <w:rsid w:val="00267DA3"/>
    <w:rsid w:val="00267F71"/>
    <w:rsid w:val="002712AE"/>
    <w:rsid w:val="00272471"/>
    <w:rsid w:val="00273691"/>
    <w:rsid w:val="002770BA"/>
    <w:rsid w:val="00290E37"/>
    <w:rsid w:val="00291800"/>
    <w:rsid w:val="00291B59"/>
    <w:rsid w:val="00293692"/>
    <w:rsid w:val="0029375B"/>
    <w:rsid w:val="002945F1"/>
    <w:rsid w:val="00295DEC"/>
    <w:rsid w:val="002A3098"/>
    <w:rsid w:val="002A3144"/>
    <w:rsid w:val="002B0C84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D4886"/>
    <w:rsid w:val="002D67CA"/>
    <w:rsid w:val="002E3249"/>
    <w:rsid w:val="002E4096"/>
    <w:rsid w:val="002E541B"/>
    <w:rsid w:val="002E7CBA"/>
    <w:rsid w:val="002F06AA"/>
    <w:rsid w:val="002F534D"/>
    <w:rsid w:val="002F68A2"/>
    <w:rsid w:val="002F7482"/>
    <w:rsid w:val="00301A9B"/>
    <w:rsid w:val="0030245A"/>
    <w:rsid w:val="00305154"/>
    <w:rsid w:val="003062AD"/>
    <w:rsid w:val="0031139B"/>
    <w:rsid w:val="003127DA"/>
    <w:rsid w:val="003210FB"/>
    <w:rsid w:val="00321CC5"/>
    <w:rsid w:val="0032330D"/>
    <w:rsid w:val="0032434E"/>
    <w:rsid w:val="00325AC5"/>
    <w:rsid w:val="00326151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0C52"/>
    <w:rsid w:val="003514EE"/>
    <w:rsid w:val="00351B75"/>
    <w:rsid w:val="00355854"/>
    <w:rsid w:val="00357427"/>
    <w:rsid w:val="00363671"/>
    <w:rsid w:val="00364EE3"/>
    <w:rsid w:val="00367A93"/>
    <w:rsid w:val="00371289"/>
    <w:rsid w:val="003722B9"/>
    <w:rsid w:val="00374399"/>
    <w:rsid w:val="003757E4"/>
    <w:rsid w:val="00375834"/>
    <w:rsid w:val="00375D0E"/>
    <w:rsid w:val="00377110"/>
    <w:rsid w:val="003771E2"/>
    <w:rsid w:val="003807F7"/>
    <w:rsid w:val="00380D67"/>
    <w:rsid w:val="00384059"/>
    <w:rsid w:val="0039090B"/>
    <w:rsid w:val="00396082"/>
    <w:rsid w:val="0039616D"/>
    <w:rsid w:val="00396A4E"/>
    <w:rsid w:val="003A396E"/>
    <w:rsid w:val="003B02F8"/>
    <w:rsid w:val="003B2CBD"/>
    <w:rsid w:val="003B4BF5"/>
    <w:rsid w:val="003B660C"/>
    <w:rsid w:val="003C4D36"/>
    <w:rsid w:val="003D0FAA"/>
    <w:rsid w:val="003D1066"/>
    <w:rsid w:val="003D4FCF"/>
    <w:rsid w:val="003E0D7F"/>
    <w:rsid w:val="003E1BDE"/>
    <w:rsid w:val="003E33B8"/>
    <w:rsid w:val="003E38A2"/>
    <w:rsid w:val="003F0091"/>
    <w:rsid w:val="003F1A56"/>
    <w:rsid w:val="003F33C7"/>
    <w:rsid w:val="003F70F2"/>
    <w:rsid w:val="003F711B"/>
    <w:rsid w:val="004007B2"/>
    <w:rsid w:val="0040593D"/>
    <w:rsid w:val="00405EC6"/>
    <w:rsid w:val="00410AF1"/>
    <w:rsid w:val="00411BFA"/>
    <w:rsid w:val="004165DE"/>
    <w:rsid w:val="004212A5"/>
    <w:rsid w:val="00421DB9"/>
    <w:rsid w:val="0042547E"/>
    <w:rsid w:val="00427E73"/>
    <w:rsid w:val="004378C7"/>
    <w:rsid w:val="0044096D"/>
    <w:rsid w:val="00443302"/>
    <w:rsid w:val="004519B6"/>
    <w:rsid w:val="00452D49"/>
    <w:rsid w:val="00452E96"/>
    <w:rsid w:val="004607F4"/>
    <w:rsid w:val="00466CA6"/>
    <w:rsid w:val="00470BD2"/>
    <w:rsid w:val="00470D03"/>
    <w:rsid w:val="004714DD"/>
    <w:rsid w:val="00481775"/>
    <w:rsid w:val="00482E11"/>
    <w:rsid w:val="00482FCC"/>
    <w:rsid w:val="00484FC6"/>
    <w:rsid w:val="00486B0D"/>
    <w:rsid w:val="00486DBB"/>
    <w:rsid w:val="00490F3D"/>
    <w:rsid w:val="00491992"/>
    <w:rsid w:val="0049364E"/>
    <w:rsid w:val="00494E2C"/>
    <w:rsid w:val="00494FD7"/>
    <w:rsid w:val="0049577D"/>
    <w:rsid w:val="004A039B"/>
    <w:rsid w:val="004A0479"/>
    <w:rsid w:val="004A41E9"/>
    <w:rsid w:val="004A5E90"/>
    <w:rsid w:val="004A60C5"/>
    <w:rsid w:val="004A7B59"/>
    <w:rsid w:val="004B0BC8"/>
    <w:rsid w:val="004B0FDB"/>
    <w:rsid w:val="004B6A97"/>
    <w:rsid w:val="004C1329"/>
    <w:rsid w:val="004C3880"/>
    <w:rsid w:val="004C4377"/>
    <w:rsid w:val="004C4412"/>
    <w:rsid w:val="004C442B"/>
    <w:rsid w:val="004C575A"/>
    <w:rsid w:val="004D0F2F"/>
    <w:rsid w:val="004D179F"/>
    <w:rsid w:val="004D21CD"/>
    <w:rsid w:val="004D27ED"/>
    <w:rsid w:val="004D5349"/>
    <w:rsid w:val="004D5B31"/>
    <w:rsid w:val="004D5F14"/>
    <w:rsid w:val="004D606F"/>
    <w:rsid w:val="004E16C3"/>
    <w:rsid w:val="004E1735"/>
    <w:rsid w:val="004E222C"/>
    <w:rsid w:val="004E2BF5"/>
    <w:rsid w:val="004E313B"/>
    <w:rsid w:val="004E3F5B"/>
    <w:rsid w:val="004E4E7A"/>
    <w:rsid w:val="004E5C94"/>
    <w:rsid w:val="004F1BCC"/>
    <w:rsid w:val="00500294"/>
    <w:rsid w:val="00501AEF"/>
    <w:rsid w:val="00502D82"/>
    <w:rsid w:val="00503C04"/>
    <w:rsid w:val="00513F66"/>
    <w:rsid w:val="005161DB"/>
    <w:rsid w:val="0051679B"/>
    <w:rsid w:val="00516C61"/>
    <w:rsid w:val="00524707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A1A"/>
    <w:rsid w:val="00554B1D"/>
    <w:rsid w:val="0055630A"/>
    <w:rsid w:val="00557D61"/>
    <w:rsid w:val="0056080A"/>
    <w:rsid w:val="00560D5D"/>
    <w:rsid w:val="0056135B"/>
    <w:rsid w:val="00562702"/>
    <w:rsid w:val="00562E7B"/>
    <w:rsid w:val="00564E9B"/>
    <w:rsid w:val="005667D1"/>
    <w:rsid w:val="00574AAC"/>
    <w:rsid w:val="005818BC"/>
    <w:rsid w:val="00581FD9"/>
    <w:rsid w:val="00587481"/>
    <w:rsid w:val="00591832"/>
    <w:rsid w:val="00592629"/>
    <w:rsid w:val="00592632"/>
    <w:rsid w:val="00592841"/>
    <w:rsid w:val="005943C6"/>
    <w:rsid w:val="00596EEB"/>
    <w:rsid w:val="00597339"/>
    <w:rsid w:val="005A1204"/>
    <w:rsid w:val="005A2033"/>
    <w:rsid w:val="005A4CF0"/>
    <w:rsid w:val="005A7EB9"/>
    <w:rsid w:val="005B4DEC"/>
    <w:rsid w:val="005B5CD0"/>
    <w:rsid w:val="005B6FD0"/>
    <w:rsid w:val="005C6148"/>
    <w:rsid w:val="005D05F7"/>
    <w:rsid w:val="005D161E"/>
    <w:rsid w:val="005D4FBB"/>
    <w:rsid w:val="005D5489"/>
    <w:rsid w:val="005D682F"/>
    <w:rsid w:val="005E3592"/>
    <w:rsid w:val="005E375C"/>
    <w:rsid w:val="005E46D2"/>
    <w:rsid w:val="005E74A9"/>
    <w:rsid w:val="005E7AAC"/>
    <w:rsid w:val="005E7B53"/>
    <w:rsid w:val="005F1431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4EF9"/>
    <w:rsid w:val="00635DEE"/>
    <w:rsid w:val="006368C5"/>
    <w:rsid w:val="00642493"/>
    <w:rsid w:val="00642E05"/>
    <w:rsid w:val="00642F26"/>
    <w:rsid w:val="0064360F"/>
    <w:rsid w:val="00643EFA"/>
    <w:rsid w:val="00645850"/>
    <w:rsid w:val="00645ECF"/>
    <w:rsid w:val="006513D1"/>
    <w:rsid w:val="00651C2B"/>
    <w:rsid w:val="00652553"/>
    <w:rsid w:val="0065274C"/>
    <w:rsid w:val="006562E0"/>
    <w:rsid w:val="00657051"/>
    <w:rsid w:val="00657403"/>
    <w:rsid w:val="00662C23"/>
    <w:rsid w:val="0066491F"/>
    <w:rsid w:val="00666A91"/>
    <w:rsid w:val="006704EE"/>
    <w:rsid w:val="0068083D"/>
    <w:rsid w:val="006822FA"/>
    <w:rsid w:val="006854F3"/>
    <w:rsid w:val="00685D1F"/>
    <w:rsid w:val="00686D14"/>
    <w:rsid w:val="00687ED7"/>
    <w:rsid w:val="00693B4C"/>
    <w:rsid w:val="0069453E"/>
    <w:rsid w:val="006A4B3C"/>
    <w:rsid w:val="006A744D"/>
    <w:rsid w:val="006B3473"/>
    <w:rsid w:val="006B61C1"/>
    <w:rsid w:val="006C055A"/>
    <w:rsid w:val="006C144C"/>
    <w:rsid w:val="006C1669"/>
    <w:rsid w:val="006C1863"/>
    <w:rsid w:val="006C7F6B"/>
    <w:rsid w:val="006D5677"/>
    <w:rsid w:val="006D778D"/>
    <w:rsid w:val="006E0F4E"/>
    <w:rsid w:val="006E354E"/>
    <w:rsid w:val="006E6B42"/>
    <w:rsid w:val="006E713C"/>
    <w:rsid w:val="006F0345"/>
    <w:rsid w:val="006F0469"/>
    <w:rsid w:val="006F5C0C"/>
    <w:rsid w:val="006F60D1"/>
    <w:rsid w:val="006F72A9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3772C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2309"/>
    <w:rsid w:val="0076326D"/>
    <w:rsid w:val="0076326E"/>
    <w:rsid w:val="00763A45"/>
    <w:rsid w:val="00771F4F"/>
    <w:rsid w:val="007721BF"/>
    <w:rsid w:val="00774E70"/>
    <w:rsid w:val="00780035"/>
    <w:rsid w:val="007803A7"/>
    <w:rsid w:val="00784279"/>
    <w:rsid w:val="00786EF3"/>
    <w:rsid w:val="0078705A"/>
    <w:rsid w:val="00787D98"/>
    <w:rsid w:val="00790ED9"/>
    <w:rsid w:val="00796098"/>
    <w:rsid w:val="00796CEE"/>
    <w:rsid w:val="00797FDE"/>
    <w:rsid w:val="007A048A"/>
    <w:rsid w:val="007A3524"/>
    <w:rsid w:val="007A6304"/>
    <w:rsid w:val="007A7142"/>
    <w:rsid w:val="007B0A9B"/>
    <w:rsid w:val="007B0D94"/>
    <w:rsid w:val="007B1A18"/>
    <w:rsid w:val="007B1C6A"/>
    <w:rsid w:val="007B2D50"/>
    <w:rsid w:val="007C0B2A"/>
    <w:rsid w:val="007D06C7"/>
    <w:rsid w:val="007D1E62"/>
    <w:rsid w:val="007D1FCA"/>
    <w:rsid w:val="007D6F53"/>
    <w:rsid w:val="007E0460"/>
    <w:rsid w:val="007E2A02"/>
    <w:rsid w:val="007E3459"/>
    <w:rsid w:val="007F0876"/>
    <w:rsid w:val="007F34B1"/>
    <w:rsid w:val="007F6C97"/>
    <w:rsid w:val="008003B4"/>
    <w:rsid w:val="00801778"/>
    <w:rsid w:val="00805BD0"/>
    <w:rsid w:val="00806832"/>
    <w:rsid w:val="00807940"/>
    <w:rsid w:val="00810972"/>
    <w:rsid w:val="00814BE6"/>
    <w:rsid w:val="00815E8B"/>
    <w:rsid w:val="0082240D"/>
    <w:rsid w:val="00824CE1"/>
    <w:rsid w:val="00830263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66FB"/>
    <w:rsid w:val="008577F6"/>
    <w:rsid w:val="00857D8A"/>
    <w:rsid w:val="00863501"/>
    <w:rsid w:val="00865145"/>
    <w:rsid w:val="00865D15"/>
    <w:rsid w:val="00870017"/>
    <w:rsid w:val="008822E5"/>
    <w:rsid w:val="00882473"/>
    <w:rsid w:val="00883993"/>
    <w:rsid w:val="00883CC4"/>
    <w:rsid w:val="008849F4"/>
    <w:rsid w:val="00886881"/>
    <w:rsid w:val="00893041"/>
    <w:rsid w:val="00895A19"/>
    <w:rsid w:val="0089690A"/>
    <w:rsid w:val="00896BD5"/>
    <w:rsid w:val="008A2609"/>
    <w:rsid w:val="008A3A66"/>
    <w:rsid w:val="008A5CDF"/>
    <w:rsid w:val="008B6C1A"/>
    <w:rsid w:val="008B6E4E"/>
    <w:rsid w:val="008C0455"/>
    <w:rsid w:val="008C2769"/>
    <w:rsid w:val="008C5707"/>
    <w:rsid w:val="008D01CA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1543"/>
    <w:rsid w:val="0090347A"/>
    <w:rsid w:val="00904EB5"/>
    <w:rsid w:val="009052E4"/>
    <w:rsid w:val="009054F9"/>
    <w:rsid w:val="0090753C"/>
    <w:rsid w:val="00907A03"/>
    <w:rsid w:val="00911410"/>
    <w:rsid w:val="00913373"/>
    <w:rsid w:val="00915303"/>
    <w:rsid w:val="009206A0"/>
    <w:rsid w:val="0092117A"/>
    <w:rsid w:val="0092680C"/>
    <w:rsid w:val="00932816"/>
    <w:rsid w:val="009344CF"/>
    <w:rsid w:val="00935A5B"/>
    <w:rsid w:val="0093619F"/>
    <w:rsid w:val="00941136"/>
    <w:rsid w:val="009427E5"/>
    <w:rsid w:val="009454B7"/>
    <w:rsid w:val="00950F32"/>
    <w:rsid w:val="00951121"/>
    <w:rsid w:val="00954AA0"/>
    <w:rsid w:val="00954B11"/>
    <w:rsid w:val="00955032"/>
    <w:rsid w:val="009568A7"/>
    <w:rsid w:val="009613D8"/>
    <w:rsid w:val="00961618"/>
    <w:rsid w:val="00970137"/>
    <w:rsid w:val="00971F77"/>
    <w:rsid w:val="0097384E"/>
    <w:rsid w:val="00974275"/>
    <w:rsid w:val="009746FC"/>
    <w:rsid w:val="00977C70"/>
    <w:rsid w:val="0098029F"/>
    <w:rsid w:val="009804FC"/>
    <w:rsid w:val="0098474B"/>
    <w:rsid w:val="00986522"/>
    <w:rsid w:val="00987DED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13A"/>
    <w:rsid w:val="009B0C96"/>
    <w:rsid w:val="009B272B"/>
    <w:rsid w:val="009C0E13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032C"/>
    <w:rsid w:val="00A26A74"/>
    <w:rsid w:val="00A325BE"/>
    <w:rsid w:val="00A33953"/>
    <w:rsid w:val="00A35A36"/>
    <w:rsid w:val="00A36ED7"/>
    <w:rsid w:val="00A41B16"/>
    <w:rsid w:val="00A45E6C"/>
    <w:rsid w:val="00A5451D"/>
    <w:rsid w:val="00A55C83"/>
    <w:rsid w:val="00A57815"/>
    <w:rsid w:val="00A6174D"/>
    <w:rsid w:val="00A62F82"/>
    <w:rsid w:val="00A6602C"/>
    <w:rsid w:val="00A70CDC"/>
    <w:rsid w:val="00A7133D"/>
    <w:rsid w:val="00A737EA"/>
    <w:rsid w:val="00A75B10"/>
    <w:rsid w:val="00A76251"/>
    <w:rsid w:val="00A76D18"/>
    <w:rsid w:val="00A77B06"/>
    <w:rsid w:val="00A77C05"/>
    <w:rsid w:val="00A82121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24A3"/>
    <w:rsid w:val="00AB601A"/>
    <w:rsid w:val="00AC00C8"/>
    <w:rsid w:val="00AC2D5B"/>
    <w:rsid w:val="00AC321A"/>
    <w:rsid w:val="00AC4630"/>
    <w:rsid w:val="00AC6A31"/>
    <w:rsid w:val="00AD138A"/>
    <w:rsid w:val="00AD1B32"/>
    <w:rsid w:val="00AD36B2"/>
    <w:rsid w:val="00AD3A30"/>
    <w:rsid w:val="00AD596B"/>
    <w:rsid w:val="00AD5F8E"/>
    <w:rsid w:val="00AD6F07"/>
    <w:rsid w:val="00AD7AE5"/>
    <w:rsid w:val="00AE2DE1"/>
    <w:rsid w:val="00AE44FF"/>
    <w:rsid w:val="00AE5FAF"/>
    <w:rsid w:val="00AF0C15"/>
    <w:rsid w:val="00AF3845"/>
    <w:rsid w:val="00AF47AE"/>
    <w:rsid w:val="00AF7575"/>
    <w:rsid w:val="00AF7BA9"/>
    <w:rsid w:val="00AF7CA8"/>
    <w:rsid w:val="00B01F69"/>
    <w:rsid w:val="00B0249E"/>
    <w:rsid w:val="00B043A7"/>
    <w:rsid w:val="00B05372"/>
    <w:rsid w:val="00B06443"/>
    <w:rsid w:val="00B11A9B"/>
    <w:rsid w:val="00B124A3"/>
    <w:rsid w:val="00B13DD8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494A"/>
    <w:rsid w:val="00B56332"/>
    <w:rsid w:val="00B67B65"/>
    <w:rsid w:val="00B70D03"/>
    <w:rsid w:val="00B71F06"/>
    <w:rsid w:val="00B72643"/>
    <w:rsid w:val="00B803E7"/>
    <w:rsid w:val="00B82098"/>
    <w:rsid w:val="00B82E14"/>
    <w:rsid w:val="00B87282"/>
    <w:rsid w:val="00B941E2"/>
    <w:rsid w:val="00B97F73"/>
    <w:rsid w:val="00BA0356"/>
    <w:rsid w:val="00BA2B6F"/>
    <w:rsid w:val="00BA4DDE"/>
    <w:rsid w:val="00BA68A9"/>
    <w:rsid w:val="00BA741D"/>
    <w:rsid w:val="00BB49D5"/>
    <w:rsid w:val="00BB6C6A"/>
    <w:rsid w:val="00BC3E90"/>
    <w:rsid w:val="00BC4CF5"/>
    <w:rsid w:val="00BC655F"/>
    <w:rsid w:val="00BD2620"/>
    <w:rsid w:val="00BD3717"/>
    <w:rsid w:val="00BD4A9C"/>
    <w:rsid w:val="00BE1E62"/>
    <w:rsid w:val="00BF7052"/>
    <w:rsid w:val="00C034B4"/>
    <w:rsid w:val="00C05FAB"/>
    <w:rsid w:val="00C12974"/>
    <w:rsid w:val="00C1704D"/>
    <w:rsid w:val="00C173F8"/>
    <w:rsid w:val="00C20CBC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0561"/>
    <w:rsid w:val="00C407B9"/>
    <w:rsid w:val="00C420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628A2"/>
    <w:rsid w:val="00C70324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87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B4450"/>
    <w:rsid w:val="00CC30D8"/>
    <w:rsid w:val="00CD159A"/>
    <w:rsid w:val="00CE0AE1"/>
    <w:rsid w:val="00CE0B88"/>
    <w:rsid w:val="00CE1052"/>
    <w:rsid w:val="00CE2402"/>
    <w:rsid w:val="00CF08BB"/>
    <w:rsid w:val="00CF4B38"/>
    <w:rsid w:val="00CF6B9F"/>
    <w:rsid w:val="00D00B7E"/>
    <w:rsid w:val="00D01B4C"/>
    <w:rsid w:val="00D030AD"/>
    <w:rsid w:val="00D07417"/>
    <w:rsid w:val="00D1011D"/>
    <w:rsid w:val="00D10386"/>
    <w:rsid w:val="00D105A5"/>
    <w:rsid w:val="00D15439"/>
    <w:rsid w:val="00D156FC"/>
    <w:rsid w:val="00D231DB"/>
    <w:rsid w:val="00D30E68"/>
    <w:rsid w:val="00D4115E"/>
    <w:rsid w:val="00D457EB"/>
    <w:rsid w:val="00D47355"/>
    <w:rsid w:val="00D473FF"/>
    <w:rsid w:val="00D5069D"/>
    <w:rsid w:val="00D50C48"/>
    <w:rsid w:val="00D51646"/>
    <w:rsid w:val="00D554AB"/>
    <w:rsid w:val="00D57397"/>
    <w:rsid w:val="00D605CF"/>
    <w:rsid w:val="00D61996"/>
    <w:rsid w:val="00D61E23"/>
    <w:rsid w:val="00D67CF7"/>
    <w:rsid w:val="00D76935"/>
    <w:rsid w:val="00D8091A"/>
    <w:rsid w:val="00D8674A"/>
    <w:rsid w:val="00D9415C"/>
    <w:rsid w:val="00D94590"/>
    <w:rsid w:val="00D9672A"/>
    <w:rsid w:val="00D97D62"/>
    <w:rsid w:val="00DA24D2"/>
    <w:rsid w:val="00DA469E"/>
    <w:rsid w:val="00DA5D0F"/>
    <w:rsid w:val="00DB03F7"/>
    <w:rsid w:val="00DB2D55"/>
    <w:rsid w:val="00DB4021"/>
    <w:rsid w:val="00DB7675"/>
    <w:rsid w:val="00DC3000"/>
    <w:rsid w:val="00DC36B9"/>
    <w:rsid w:val="00DC54BA"/>
    <w:rsid w:val="00DD1D5E"/>
    <w:rsid w:val="00DD1F80"/>
    <w:rsid w:val="00DD2BB2"/>
    <w:rsid w:val="00DD2E12"/>
    <w:rsid w:val="00DD40B3"/>
    <w:rsid w:val="00DD5C42"/>
    <w:rsid w:val="00DE0955"/>
    <w:rsid w:val="00DE1D8D"/>
    <w:rsid w:val="00DE400E"/>
    <w:rsid w:val="00DE49FA"/>
    <w:rsid w:val="00DE7F14"/>
    <w:rsid w:val="00DF0C55"/>
    <w:rsid w:val="00DF4E3D"/>
    <w:rsid w:val="00DF62F4"/>
    <w:rsid w:val="00E0021E"/>
    <w:rsid w:val="00E00EE9"/>
    <w:rsid w:val="00E03BE7"/>
    <w:rsid w:val="00E0430F"/>
    <w:rsid w:val="00E04654"/>
    <w:rsid w:val="00E04A81"/>
    <w:rsid w:val="00E0558F"/>
    <w:rsid w:val="00E05E7B"/>
    <w:rsid w:val="00E136E5"/>
    <w:rsid w:val="00E1409F"/>
    <w:rsid w:val="00E15928"/>
    <w:rsid w:val="00E20DB7"/>
    <w:rsid w:val="00E20FC2"/>
    <w:rsid w:val="00E222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AC1"/>
    <w:rsid w:val="00E66B3B"/>
    <w:rsid w:val="00E73CB2"/>
    <w:rsid w:val="00E746D7"/>
    <w:rsid w:val="00E75E18"/>
    <w:rsid w:val="00E818E5"/>
    <w:rsid w:val="00E839BA"/>
    <w:rsid w:val="00E8428A"/>
    <w:rsid w:val="00E86271"/>
    <w:rsid w:val="00E90D03"/>
    <w:rsid w:val="00E949A8"/>
    <w:rsid w:val="00E95AF7"/>
    <w:rsid w:val="00E96364"/>
    <w:rsid w:val="00EA02FD"/>
    <w:rsid w:val="00EA0789"/>
    <w:rsid w:val="00EA0F01"/>
    <w:rsid w:val="00EA308F"/>
    <w:rsid w:val="00EA5080"/>
    <w:rsid w:val="00EA59B8"/>
    <w:rsid w:val="00EA5A01"/>
    <w:rsid w:val="00EC1C4D"/>
    <w:rsid w:val="00EC1D69"/>
    <w:rsid w:val="00EC2DF9"/>
    <w:rsid w:val="00EC6A5B"/>
    <w:rsid w:val="00EC6EC9"/>
    <w:rsid w:val="00ED240B"/>
    <w:rsid w:val="00ED423C"/>
    <w:rsid w:val="00ED60E9"/>
    <w:rsid w:val="00EE0BC4"/>
    <w:rsid w:val="00EE5203"/>
    <w:rsid w:val="00EE6E36"/>
    <w:rsid w:val="00EF1AEA"/>
    <w:rsid w:val="00EF1FC6"/>
    <w:rsid w:val="00EF5E4D"/>
    <w:rsid w:val="00F016BC"/>
    <w:rsid w:val="00F01EA9"/>
    <w:rsid w:val="00F03F53"/>
    <w:rsid w:val="00F0660B"/>
    <w:rsid w:val="00F07D9D"/>
    <w:rsid w:val="00F10FB4"/>
    <w:rsid w:val="00F11F49"/>
    <w:rsid w:val="00F123AE"/>
    <w:rsid w:val="00F13F0C"/>
    <w:rsid w:val="00F1505E"/>
    <w:rsid w:val="00F1552A"/>
    <w:rsid w:val="00F16C91"/>
    <w:rsid w:val="00F2259F"/>
    <w:rsid w:val="00F249EC"/>
    <w:rsid w:val="00F25768"/>
    <w:rsid w:val="00F31EC9"/>
    <w:rsid w:val="00F32B93"/>
    <w:rsid w:val="00F33694"/>
    <w:rsid w:val="00F37F4F"/>
    <w:rsid w:val="00F417C0"/>
    <w:rsid w:val="00F51185"/>
    <w:rsid w:val="00F52CAB"/>
    <w:rsid w:val="00F54596"/>
    <w:rsid w:val="00F5551A"/>
    <w:rsid w:val="00F56CD9"/>
    <w:rsid w:val="00F60160"/>
    <w:rsid w:val="00F601F5"/>
    <w:rsid w:val="00F626F3"/>
    <w:rsid w:val="00F6287C"/>
    <w:rsid w:val="00F644F2"/>
    <w:rsid w:val="00F65902"/>
    <w:rsid w:val="00F6698B"/>
    <w:rsid w:val="00F70129"/>
    <w:rsid w:val="00F7054A"/>
    <w:rsid w:val="00F70900"/>
    <w:rsid w:val="00F7174D"/>
    <w:rsid w:val="00F72593"/>
    <w:rsid w:val="00F72EF4"/>
    <w:rsid w:val="00F73331"/>
    <w:rsid w:val="00F73F0A"/>
    <w:rsid w:val="00F800D9"/>
    <w:rsid w:val="00F85015"/>
    <w:rsid w:val="00F87174"/>
    <w:rsid w:val="00F91D37"/>
    <w:rsid w:val="00F921E8"/>
    <w:rsid w:val="00F92E65"/>
    <w:rsid w:val="00F939DA"/>
    <w:rsid w:val="00F9610D"/>
    <w:rsid w:val="00FA3828"/>
    <w:rsid w:val="00FA4A45"/>
    <w:rsid w:val="00FA5A25"/>
    <w:rsid w:val="00FA7D36"/>
    <w:rsid w:val="00FB239D"/>
    <w:rsid w:val="00FB5828"/>
    <w:rsid w:val="00FB657F"/>
    <w:rsid w:val="00FB7DDF"/>
    <w:rsid w:val="00FC4CF5"/>
    <w:rsid w:val="00FC5023"/>
    <w:rsid w:val="00FC73DD"/>
    <w:rsid w:val="00FD2271"/>
    <w:rsid w:val="00FE4D30"/>
    <w:rsid w:val="00FE70E5"/>
    <w:rsid w:val="00FE7D09"/>
    <w:rsid w:val="00FF0895"/>
    <w:rsid w:val="00FF3430"/>
    <w:rsid w:val="00FF5529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81"/>
    <o:shapelayout v:ext="edit">
      <o:idmap v:ext="edit" data="1"/>
    </o:shapelayout>
  </w:shapeDefaults>
  <w:decimalSymbol w:val="."/>
  <w:listSeparator w:val=";"/>
  <w14:docId w14:val="54C0E996"/>
  <w15:docId w15:val="{35810A31-0510-4CC3-802A-FAEF996E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4A1A"/>
    <w:pPr>
      <w:spacing w:after="0" w:line="270" w:lineRule="atLeast"/>
    </w:pPr>
    <w:rPr>
      <w:rFonts w:cs="System"/>
      <w:bCs/>
      <w:spacing w:val="2"/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Titre5">
    <w:name w:val="heading 5"/>
    <w:basedOn w:val="Normal"/>
    <w:next w:val="Normal"/>
    <w:link w:val="Titre5Car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Titre6">
    <w:name w:val="heading 6"/>
    <w:basedOn w:val="Normal"/>
    <w:next w:val="Normal"/>
    <w:link w:val="Titre6Car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Titre7">
    <w:name w:val="heading 7"/>
    <w:basedOn w:val="Normal"/>
    <w:next w:val="Normal"/>
    <w:link w:val="Titre7Car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484FC6"/>
    <w:rPr>
      <w:color w:val="auto"/>
      <w:u w:val="single" w:color="B1B9BD" w:themeColor="background2"/>
    </w:rPr>
  </w:style>
  <w:style w:type="paragraph" w:styleId="En-tte">
    <w:name w:val="header"/>
    <w:basedOn w:val="Normal"/>
    <w:link w:val="En-tteCar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En-tteCar">
    <w:name w:val="En-tête Car"/>
    <w:basedOn w:val="Policepardfaut"/>
    <w:link w:val="En-tt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Pieddepage">
    <w:name w:val="footer"/>
    <w:basedOn w:val="Normal"/>
    <w:link w:val="PieddepageCar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PieddepageCar">
    <w:name w:val="Pied de page Car"/>
    <w:basedOn w:val="Policepardfaut"/>
    <w:link w:val="Pieddepag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qFormat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re">
    <w:name w:val="Title"/>
    <w:aliases w:val="Titel/Titre"/>
    <w:basedOn w:val="Normal"/>
    <w:link w:val="TitreCar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reCar">
    <w:name w:val="Titre Car"/>
    <w:aliases w:val="Titel/Titre Car"/>
    <w:basedOn w:val="Policepardfaut"/>
    <w:link w:val="Titre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6Car">
    <w:name w:val="Titre 6 Car"/>
    <w:basedOn w:val="Policepardfaut"/>
    <w:link w:val="Titre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Paragraphedeliste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re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semiHidden/>
    <w:rsid w:val="00484FC6"/>
    <w:rPr>
      <w:color w:val="auto"/>
      <w:u w:val="single" w:color="B1B9BD" w:themeColor="background2"/>
    </w:rPr>
  </w:style>
  <w:style w:type="paragraph" w:styleId="Sous-titre">
    <w:name w:val="Subtitle"/>
    <w:aliases w:val="Untertitel/Sous-titre"/>
    <w:basedOn w:val="Normal"/>
    <w:link w:val="Sous-titreCar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Sous-titreCar">
    <w:name w:val="Sous-titre Car"/>
    <w:aliases w:val="Untertitel/Sous-titre Car"/>
    <w:basedOn w:val="Policepardfaut"/>
    <w:link w:val="Sous-titre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e">
    <w:name w:val="Date"/>
    <w:basedOn w:val="Normal"/>
    <w:next w:val="Normal"/>
    <w:link w:val="DateCar"/>
    <w:uiPriority w:val="15"/>
    <w:semiHidden/>
    <w:rsid w:val="00BF7052"/>
    <w:pPr>
      <w:spacing w:before="480" w:after="480"/>
    </w:pPr>
  </w:style>
  <w:style w:type="character" w:customStyle="1" w:styleId="DateCar">
    <w:name w:val="Date Car"/>
    <w:basedOn w:val="Policepardfaut"/>
    <w:link w:val="Date"/>
    <w:uiPriority w:val="15"/>
    <w:semiHidden/>
    <w:rsid w:val="003D1066"/>
    <w:rPr>
      <w:spacing w:val="2"/>
      <w:sz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2965"/>
    <w:rPr>
      <w:spacing w:val="2"/>
      <w:sz w:val="13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next w:val="Normal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eddepag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Titre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M2">
    <w:name w:val="toc 2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3">
    <w:name w:val="toc 3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NormalWeb">
    <w:name w:val="Normal (Web)"/>
    <w:basedOn w:val="Normal"/>
    <w:uiPriority w:val="99"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Normal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Normal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Numrodepage">
    <w:name w:val="page number"/>
    <w:basedOn w:val="Policepardfaut"/>
    <w:uiPriority w:val="99"/>
    <w:semiHidden/>
    <w:rsid w:val="00E8428A"/>
  </w:style>
  <w:style w:type="paragraph" w:customStyle="1" w:styleId="Text85pt">
    <w:name w:val="Text 8.5 pt"/>
    <w:basedOn w:val="Normal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Normal"/>
    <w:next w:val="Normal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Textedelespacerserv">
    <w:name w:val="Placeholder Text"/>
    <w:basedOn w:val="Policepardfau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Titre5"/>
    <w:next w:val="Normal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TM4">
    <w:name w:val="toc 4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M5">
    <w:name w:val="toc 5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6">
    <w:name w:val="toc 6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M7">
    <w:name w:val="toc 7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M8">
    <w:name w:val="toc 8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M9">
    <w:name w:val="toc 9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TableauNormal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Normal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Normal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Corpsdetexte">
    <w:name w:val="Body Text"/>
    <w:basedOn w:val="Normal"/>
    <w:link w:val="CorpsdetexteCar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Betreff">
    <w:name w:val="Betreff"/>
    <w:basedOn w:val="Normal"/>
    <w:link w:val="BetreffZchn"/>
    <w:uiPriority w:val="14"/>
    <w:rsid w:val="00175DC4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etreffZchn">
    <w:name w:val="Betreff Zchn"/>
    <w:basedOn w:val="Policepardfaut"/>
    <w:link w:val="Betreff"/>
    <w:uiPriority w:val="14"/>
    <w:rsid w:val="00175DC4"/>
    <w:rPr>
      <w:rFonts w:asciiTheme="majorHAnsi" w:hAnsiTheme="majorHAnsi" w:cs="System"/>
      <w:b/>
      <w:bCs/>
      <w:spacing w:val="2"/>
      <w:sz w:val="21"/>
    </w:rPr>
  </w:style>
  <w:style w:type="paragraph" w:customStyle="1" w:styleId="EF90837C7069423280D39A02BF5F7359">
    <w:name w:val="EF90837C7069423280D39A02BF5F7359"/>
    <w:rsid w:val="00F1505E"/>
    <w:pPr>
      <w:spacing w:line="276" w:lineRule="auto"/>
    </w:pPr>
    <w:rPr>
      <w:rFonts w:eastAsiaTheme="minorEastAsia" w:cstheme="minorBidi"/>
      <w:lang w:eastAsia="de-CH"/>
    </w:rPr>
  </w:style>
  <w:style w:type="character" w:styleId="Marquedecommentaire">
    <w:name w:val="annotation reference"/>
    <w:basedOn w:val="Policepardfaut"/>
    <w:uiPriority w:val="99"/>
    <w:semiHidden/>
    <w:unhideWhenUsed/>
    <w:rsid w:val="009328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281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2816"/>
    <w:rPr>
      <w:rFonts w:cs="System"/>
      <w:bCs/>
      <w:spacing w:val="2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2816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2816"/>
    <w:rPr>
      <w:rFonts w:cs="System"/>
      <w:b/>
      <w:bCs/>
      <w:spacing w:val="2"/>
      <w:sz w:val="20"/>
      <w:szCs w:val="20"/>
    </w:rPr>
  </w:style>
  <w:style w:type="paragraph" w:styleId="Rvision">
    <w:name w:val="Revision"/>
    <w:hidden/>
    <w:uiPriority w:val="99"/>
    <w:semiHidden/>
    <w:rsid w:val="00932816"/>
    <w:pPr>
      <w:spacing w:after="0" w:line="240" w:lineRule="auto"/>
    </w:pPr>
    <w:rPr>
      <w:rFonts w:cs="System"/>
      <w:bCs/>
      <w:spacing w:val="2"/>
      <w:sz w:val="21"/>
    </w:rPr>
  </w:style>
  <w:style w:type="character" w:styleId="lev">
    <w:name w:val="Strong"/>
    <w:basedOn w:val="Policepardfaut"/>
    <w:uiPriority w:val="1"/>
    <w:qFormat/>
    <w:rsid w:val="008C04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506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s.admin.ch/nccs/fr/home/changement-climatique-et-impacts/scenarios-climatiques-suisses/messages-cles/ete-sec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58641460-5AC7-4CAE-A19B-0EDEBA8A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1659</Words>
  <Characters>9130</Characters>
  <Application>Microsoft Office Word</Application>
  <DocSecurity>0</DocSecurity>
  <Lines>76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Bourigault Cécile Violène, WEU-AUE-UNE</dc:creator>
  <dc:description>numéro de document</dc:description>
  <cp:lastModifiedBy>David Vieille - Jb.B</cp:lastModifiedBy>
  <cp:revision>17</cp:revision>
  <cp:lastPrinted>2024-05-30T14:16:00Z</cp:lastPrinted>
  <dcterms:created xsi:type="dcterms:W3CDTF">2024-06-13T07:45:00Z</dcterms:created>
  <dcterms:modified xsi:type="dcterms:W3CDTF">2024-06-13T09:25:00Z</dcterms:modified>
</cp:coreProperties>
</file>